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9B" w:rsidRDefault="0016699B" w:rsidP="0056160B">
      <w:pPr>
        <w:ind w:right="-330"/>
        <w:jc w:val="right"/>
        <w:rPr>
          <w:rFonts w:cs="Arial"/>
          <w:sz w:val="24"/>
          <w:szCs w:val="24"/>
        </w:rPr>
      </w:pPr>
      <w:r>
        <w:rPr>
          <w:rFonts w:cs="Arial"/>
          <w:noProof/>
          <w:sz w:val="24"/>
          <w:szCs w:val="24"/>
          <w:lang w:eastAsia="en-GB"/>
        </w:rPr>
        <w:drawing>
          <wp:inline distT="0" distB="0" distL="0" distR="0" wp14:anchorId="01937750" wp14:editId="1154D6B6">
            <wp:extent cx="253552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2082" cy="875110"/>
                    </a:xfrm>
                    <a:prstGeom prst="rect">
                      <a:avLst/>
                    </a:prstGeom>
                  </pic:spPr>
                </pic:pic>
              </a:graphicData>
            </a:graphic>
          </wp:inline>
        </w:drawing>
      </w:r>
    </w:p>
    <w:p w:rsidR="00BB2D25" w:rsidRDefault="00BB2D25" w:rsidP="0056160B">
      <w:pPr>
        <w:ind w:right="-330"/>
        <w:jc w:val="right"/>
        <w:rPr>
          <w:rFonts w:cs="Arial"/>
          <w:sz w:val="24"/>
          <w:szCs w:val="24"/>
        </w:rPr>
      </w:pPr>
    </w:p>
    <w:p w:rsidR="0056160B" w:rsidRDefault="00E0453B" w:rsidP="00E0453B">
      <w:pPr>
        <w:ind w:left="360"/>
        <w:jc w:val="center"/>
        <w:rPr>
          <w:rFonts w:ascii="Arial" w:hAnsi="Arial" w:cs="Arial"/>
          <w:b/>
          <w:sz w:val="24"/>
          <w:szCs w:val="24"/>
        </w:rPr>
      </w:pPr>
      <w:r w:rsidRPr="00E0453B">
        <w:rPr>
          <w:rFonts w:ascii="Arial" w:hAnsi="Arial" w:cs="Arial"/>
          <w:b/>
          <w:sz w:val="24"/>
          <w:szCs w:val="24"/>
        </w:rPr>
        <w:t>Frequently asked questions</w:t>
      </w:r>
    </w:p>
    <w:p w:rsidR="00E0453B" w:rsidRPr="0052196D" w:rsidRDefault="00E0453B" w:rsidP="0052196D">
      <w:pPr>
        <w:pStyle w:val="ListParagraph"/>
        <w:numPr>
          <w:ilvl w:val="0"/>
          <w:numId w:val="1"/>
        </w:numPr>
        <w:rPr>
          <w:rFonts w:cs="Arial"/>
          <w:b/>
          <w:sz w:val="24"/>
          <w:szCs w:val="24"/>
        </w:rPr>
      </w:pPr>
      <w:r w:rsidRPr="0052196D">
        <w:rPr>
          <w:rFonts w:cs="Arial"/>
          <w:b/>
          <w:sz w:val="24"/>
          <w:szCs w:val="24"/>
        </w:rPr>
        <w:t xml:space="preserve">Why is </w:t>
      </w:r>
      <w:r w:rsidR="00603FCB">
        <w:rPr>
          <w:rFonts w:cs="Arial"/>
          <w:b/>
          <w:sz w:val="24"/>
          <w:szCs w:val="24"/>
        </w:rPr>
        <w:t xml:space="preserve">NHS </w:t>
      </w:r>
      <w:r w:rsidRPr="0052196D">
        <w:rPr>
          <w:rFonts w:cs="Arial"/>
          <w:b/>
          <w:sz w:val="24"/>
          <w:szCs w:val="24"/>
        </w:rPr>
        <w:t>Gloucestershire C</w:t>
      </w:r>
      <w:r w:rsidR="0052196D">
        <w:rPr>
          <w:rFonts w:cs="Arial"/>
          <w:b/>
          <w:sz w:val="24"/>
          <w:szCs w:val="24"/>
        </w:rPr>
        <w:t xml:space="preserve">linical </w:t>
      </w:r>
      <w:r w:rsidRPr="0052196D">
        <w:rPr>
          <w:rFonts w:cs="Arial"/>
          <w:b/>
          <w:sz w:val="24"/>
          <w:szCs w:val="24"/>
        </w:rPr>
        <w:t>C</w:t>
      </w:r>
      <w:r w:rsidR="0052196D">
        <w:rPr>
          <w:rFonts w:cs="Arial"/>
          <w:b/>
          <w:sz w:val="24"/>
          <w:szCs w:val="24"/>
        </w:rPr>
        <w:t xml:space="preserve">ommissioning </w:t>
      </w:r>
      <w:r w:rsidRPr="0052196D">
        <w:rPr>
          <w:rFonts w:cs="Arial"/>
          <w:b/>
          <w:sz w:val="24"/>
          <w:szCs w:val="24"/>
        </w:rPr>
        <w:t>G</w:t>
      </w:r>
      <w:r w:rsidR="0052196D">
        <w:rPr>
          <w:rFonts w:cs="Arial"/>
          <w:b/>
          <w:sz w:val="24"/>
          <w:szCs w:val="24"/>
        </w:rPr>
        <w:t>roup</w:t>
      </w:r>
      <w:r w:rsidRPr="0052196D">
        <w:rPr>
          <w:rFonts w:cs="Arial"/>
          <w:b/>
          <w:sz w:val="24"/>
          <w:szCs w:val="24"/>
        </w:rPr>
        <w:t xml:space="preserve"> </w:t>
      </w:r>
      <w:r w:rsidR="00603FCB">
        <w:rPr>
          <w:rFonts w:cs="Arial"/>
          <w:b/>
          <w:sz w:val="24"/>
          <w:szCs w:val="24"/>
        </w:rPr>
        <w:t>(GCCG) procuring</w:t>
      </w:r>
      <w:r w:rsidRPr="0052196D">
        <w:rPr>
          <w:rFonts w:cs="Arial"/>
          <w:b/>
          <w:sz w:val="24"/>
          <w:szCs w:val="24"/>
        </w:rPr>
        <w:t xml:space="preserve"> the Primary Care </w:t>
      </w:r>
      <w:r w:rsidR="00641CF8">
        <w:rPr>
          <w:rFonts w:cs="Arial"/>
          <w:b/>
          <w:sz w:val="24"/>
          <w:szCs w:val="24"/>
        </w:rPr>
        <w:t>o</w:t>
      </w:r>
      <w:r w:rsidRPr="0052196D">
        <w:rPr>
          <w:rFonts w:cs="Arial"/>
          <w:b/>
          <w:sz w:val="24"/>
          <w:szCs w:val="24"/>
        </w:rPr>
        <w:t xml:space="preserve">ut of </w:t>
      </w:r>
      <w:r w:rsidR="00641CF8">
        <w:rPr>
          <w:rFonts w:cs="Arial"/>
          <w:b/>
          <w:sz w:val="24"/>
          <w:szCs w:val="24"/>
        </w:rPr>
        <w:t>h</w:t>
      </w:r>
      <w:r w:rsidRPr="0052196D">
        <w:rPr>
          <w:rFonts w:cs="Arial"/>
          <w:b/>
          <w:sz w:val="24"/>
          <w:szCs w:val="24"/>
        </w:rPr>
        <w:t>ours Service?</w:t>
      </w:r>
    </w:p>
    <w:p w:rsidR="001C21B1" w:rsidRDefault="001C21B1" w:rsidP="001C21B1">
      <w:pPr>
        <w:ind w:left="360"/>
        <w:jc w:val="both"/>
        <w:rPr>
          <w:rFonts w:ascii="Arial" w:hAnsi="Arial" w:cs="Arial"/>
          <w:sz w:val="24"/>
        </w:rPr>
      </w:pPr>
    </w:p>
    <w:p w:rsidR="001C21B1" w:rsidRPr="001C21B1" w:rsidRDefault="001C21B1" w:rsidP="00C6252B">
      <w:pPr>
        <w:spacing w:line="240" w:lineRule="auto"/>
        <w:ind w:left="720"/>
        <w:jc w:val="both"/>
        <w:rPr>
          <w:rFonts w:ascii="Arial" w:hAnsi="Arial" w:cs="Arial"/>
          <w:sz w:val="24"/>
        </w:rPr>
      </w:pPr>
      <w:r w:rsidRPr="001C21B1">
        <w:rPr>
          <w:rFonts w:ascii="Arial" w:hAnsi="Arial" w:cs="Arial"/>
          <w:sz w:val="24"/>
        </w:rPr>
        <w:t xml:space="preserve">The Primary Care </w:t>
      </w:r>
      <w:proofErr w:type="gramStart"/>
      <w:r w:rsidRPr="001C21B1">
        <w:rPr>
          <w:rFonts w:ascii="Arial" w:hAnsi="Arial" w:cs="Arial"/>
          <w:sz w:val="24"/>
        </w:rPr>
        <w:t>Out</w:t>
      </w:r>
      <w:proofErr w:type="gramEnd"/>
      <w:r w:rsidRPr="001C21B1">
        <w:rPr>
          <w:rFonts w:ascii="Arial" w:hAnsi="Arial" w:cs="Arial"/>
          <w:sz w:val="24"/>
        </w:rPr>
        <w:t xml:space="preserve"> of Hours service in Gloucestershire has not previously been subject to competitive market testing.</w:t>
      </w:r>
    </w:p>
    <w:p w:rsidR="001C21B1" w:rsidRPr="001C21B1" w:rsidRDefault="001C21B1" w:rsidP="00C6252B">
      <w:pPr>
        <w:spacing w:line="240" w:lineRule="auto"/>
        <w:ind w:left="720"/>
        <w:jc w:val="both"/>
        <w:rPr>
          <w:rFonts w:ascii="Arial" w:hAnsi="Arial" w:cs="Arial"/>
          <w:sz w:val="24"/>
        </w:rPr>
      </w:pPr>
      <w:r w:rsidRPr="001C21B1">
        <w:rPr>
          <w:rFonts w:ascii="Arial" w:hAnsi="Arial" w:cs="Arial"/>
          <w:sz w:val="24"/>
        </w:rPr>
        <w:t>GCCG’s existing contract is provided by two healthcare providers; South Western Ambulance Service NHS Foundation Trust (SWASFT) and Gloucestershire Care Services NHS Trust (GCS).  Each organisation provides approximately 50% of the s</w:t>
      </w:r>
      <w:r>
        <w:rPr>
          <w:rFonts w:ascii="Arial" w:hAnsi="Arial" w:cs="Arial"/>
          <w:sz w:val="24"/>
        </w:rPr>
        <w:t>e</w:t>
      </w:r>
      <w:r w:rsidRPr="001C21B1">
        <w:rPr>
          <w:rFonts w:ascii="Arial" w:hAnsi="Arial" w:cs="Arial"/>
          <w:sz w:val="24"/>
        </w:rPr>
        <w:t>rvice requirement.</w:t>
      </w:r>
    </w:p>
    <w:p w:rsidR="001C21B1" w:rsidRPr="001C21B1" w:rsidRDefault="001C21B1" w:rsidP="00C6252B">
      <w:pPr>
        <w:spacing w:line="240" w:lineRule="auto"/>
        <w:ind w:left="720"/>
        <w:jc w:val="both"/>
        <w:rPr>
          <w:rFonts w:ascii="Arial" w:hAnsi="Arial" w:cs="Arial"/>
          <w:sz w:val="24"/>
        </w:rPr>
      </w:pPr>
      <w:r w:rsidRPr="001C21B1">
        <w:rPr>
          <w:rFonts w:ascii="Arial" w:hAnsi="Arial" w:cs="Arial"/>
          <w:sz w:val="24"/>
        </w:rPr>
        <w:t xml:space="preserve">Although the combined OOH service benchmarks well in terms of service quality, the overall service cost is high compared with other comparable Clinical Commissioning Group OOH services.  </w:t>
      </w:r>
    </w:p>
    <w:p w:rsidR="001C21B1" w:rsidRPr="001C21B1" w:rsidRDefault="001C21B1" w:rsidP="00C6252B">
      <w:pPr>
        <w:spacing w:line="240" w:lineRule="auto"/>
        <w:ind w:left="720"/>
        <w:jc w:val="both"/>
        <w:rPr>
          <w:rFonts w:ascii="Arial" w:hAnsi="Arial" w:cs="Arial"/>
          <w:sz w:val="24"/>
        </w:rPr>
      </w:pPr>
      <w:r w:rsidRPr="001C21B1">
        <w:rPr>
          <w:rFonts w:ascii="Arial" w:hAnsi="Arial" w:cs="Arial"/>
          <w:sz w:val="24"/>
        </w:rPr>
        <w:t>Although Out of Hours services have traditionally been provided by NHS healthcare providers, these services are not exempt from market testing and are frequently opened to competition along with other core Ambulance services such as non-emergency patient transport services.  NHS Gloucestershire PCT, GCCG predecessor, was aware that there was a mature OOH service market and therefore a number of NHS, 3</w:t>
      </w:r>
      <w:r w:rsidRPr="001C21B1">
        <w:rPr>
          <w:rFonts w:ascii="Arial" w:hAnsi="Arial" w:cs="Arial"/>
          <w:sz w:val="24"/>
          <w:vertAlign w:val="superscript"/>
        </w:rPr>
        <w:t>rd</w:t>
      </w:r>
      <w:r w:rsidRPr="001C21B1">
        <w:rPr>
          <w:rFonts w:ascii="Arial" w:hAnsi="Arial" w:cs="Arial"/>
          <w:sz w:val="24"/>
        </w:rPr>
        <w:t xml:space="preserve"> sector and private organisations existed capable of providing OOH services to its patients in Gloucestershire.</w:t>
      </w:r>
    </w:p>
    <w:p w:rsidR="00601EFB" w:rsidRDefault="00601EFB" w:rsidP="0052196D">
      <w:pPr>
        <w:spacing w:after="0" w:line="240" w:lineRule="auto"/>
        <w:ind w:left="720"/>
        <w:rPr>
          <w:rFonts w:ascii="Arial" w:eastAsia="Times New Roman" w:hAnsi="Arial" w:cs="Arial"/>
          <w:bCs/>
          <w:sz w:val="24"/>
          <w:szCs w:val="24"/>
        </w:rPr>
      </w:pPr>
    </w:p>
    <w:p w:rsidR="00603FCB" w:rsidRPr="00603FCB" w:rsidRDefault="00603FCB" w:rsidP="00603FCB">
      <w:pPr>
        <w:pStyle w:val="ListParagraph"/>
        <w:numPr>
          <w:ilvl w:val="0"/>
          <w:numId w:val="1"/>
        </w:numPr>
        <w:rPr>
          <w:rFonts w:cs="Arial"/>
          <w:b/>
          <w:bCs/>
          <w:sz w:val="24"/>
          <w:szCs w:val="24"/>
        </w:rPr>
      </w:pPr>
      <w:r w:rsidRPr="00603FCB">
        <w:rPr>
          <w:rFonts w:cs="Arial"/>
          <w:b/>
          <w:bCs/>
          <w:sz w:val="24"/>
          <w:szCs w:val="24"/>
        </w:rPr>
        <w:t>Is Gloucestershire CC</w:t>
      </w:r>
      <w:r>
        <w:rPr>
          <w:rFonts w:cs="Arial"/>
          <w:b/>
          <w:bCs/>
          <w:sz w:val="24"/>
          <w:szCs w:val="24"/>
        </w:rPr>
        <w:t xml:space="preserve">G legally required to put the out of </w:t>
      </w:r>
      <w:proofErr w:type="gramStart"/>
      <w:r>
        <w:rPr>
          <w:rFonts w:cs="Arial"/>
          <w:b/>
          <w:bCs/>
          <w:sz w:val="24"/>
          <w:szCs w:val="24"/>
        </w:rPr>
        <w:t>hours</w:t>
      </w:r>
      <w:proofErr w:type="gramEnd"/>
      <w:r>
        <w:rPr>
          <w:rFonts w:cs="Arial"/>
          <w:b/>
          <w:bCs/>
          <w:sz w:val="24"/>
          <w:szCs w:val="24"/>
        </w:rPr>
        <w:t xml:space="preserve"> </w:t>
      </w:r>
      <w:r w:rsidRPr="00603FCB">
        <w:rPr>
          <w:rFonts w:cs="Arial"/>
          <w:b/>
          <w:bCs/>
          <w:sz w:val="24"/>
          <w:szCs w:val="24"/>
        </w:rPr>
        <w:t>service out to tender?</w:t>
      </w:r>
    </w:p>
    <w:p w:rsidR="00603FCB" w:rsidRPr="00603FCB" w:rsidRDefault="00603FCB" w:rsidP="00603FCB">
      <w:pPr>
        <w:spacing w:after="0" w:line="240" w:lineRule="auto"/>
        <w:ind w:left="720"/>
        <w:rPr>
          <w:rFonts w:ascii="Arial" w:eastAsia="Times New Roman" w:hAnsi="Arial" w:cs="Arial"/>
          <w:bCs/>
          <w:sz w:val="24"/>
          <w:szCs w:val="24"/>
        </w:rPr>
      </w:pPr>
    </w:p>
    <w:p w:rsidR="001C21B1" w:rsidRPr="001C21B1" w:rsidRDefault="001C21B1" w:rsidP="00A74A2B">
      <w:pPr>
        <w:spacing w:after="0" w:line="240" w:lineRule="auto"/>
        <w:ind w:left="720"/>
        <w:jc w:val="both"/>
        <w:rPr>
          <w:rFonts w:ascii="Arial" w:hAnsi="Arial" w:cs="Arial"/>
          <w:sz w:val="24"/>
        </w:rPr>
      </w:pPr>
      <w:r w:rsidRPr="001C21B1">
        <w:rPr>
          <w:rFonts w:ascii="Arial" w:hAnsi="Arial" w:cs="Arial"/>
          <w:sz w:val="24"/>
        </w:rPr>
        <w:t>The original decision to tender OOH services was at the PCT’s discretion.  In 2012 NHS Gloucestershire PCT committed to market test OOH services for the reasons indicated above and a procurement process commenced in the autumn of 2012.</w:t>
      </w:r>
    </w:p>
    <w:p w:rsidR="001C21B1" w:rsidRPr="001C21B1" w:rsidRDefault="001C21B1" w:rsidP="00A74A2B">
      <w:pPr>
        <w:spacing w:after="0" w:line="240" w:lineRule="auto"/>
        <w:ind w:left="720"/>
        <w:jc w:val="both"/>
        <w:rPr>
          <w:rFonts w:ascii="Arial" w:hAnsi="Arial" w:cs="Arial"/>
          <w:sz w:val="24"/>
        </w:rPr>
      </w:pPr>
    </w:p>
    <w:p w:rsidR="001C21B1" w:rsidRPr="001C21B1" w:rsidRDefault="001C21B1" w:rsidP="00A74A2B">
      <w:pPr>
        <w:spacing w:after="0" w:line="240" w:lineRule="auto"/>
        <w:ind w:left="720"/>
        <w:jc w:val="both"/>
        <w:rPr>
          <w:rFonts w:ascii="Arial" w:hAnsi="Arial" w:cs="Arial"/>
          <w:sz w:val="24"/>
        </w:rPr>
      </w:pPr>
      <w:r w:rsidRPr="001C21B1">
        <w:rPr>
          <w:rFonts w:ascii="Arial" w:hAnsi="Arial" w:cs="Arial"/>
          <w:sz w:val="24"/>
        </w:rPr>
        <w:t>GCCG’s current contract with SWASFT was due to expire on 31 March 2013 but was extended until 31 October 2013 to allow a formal procurement process to be undertaken.  Notice on the existing GCS contract was given so that that contract would also terminate on 31 October 2013, in-line with the SWASFT contract termination.</w:t>
      </w:r>
    </w:p>
    <w:p w:rsidR="001C21B1" w:rsidRPr="001C21B1" w:rsidRDefault="001C21B1" w:rsidP="00A74A2B">
      <w:pPr>
        <w:spacing w:after="0" w:line="240" w:lineRule="auto"/>
        <w:ind w:left="1440"/>
        <w:jc w:val="both"/>
        <w:rPr>
          <w:rFonts w:ascii="Arial" w:hAnsi="Arial" w:cs="Arial"/>
          <w:sz w:val="24"/>
        </w:rPr>
      </w:pPr>
    </w:p>
    <w:p w:rsidR="001C21B1" w:rsidRPr="001C21B1" w:rsidRDefault="001C21B1" w:rsidP="00A74A2B">
      <w:pPr>
        <w:spacing w:after="0" w:line="240" w:lineRule="auto"/>
        <w:ind w:left="720"/>
        <w:jc w:val="both"/>
        <w:rPr>
          <w:rFonts w:ascii="Arial" w:hAnsi="Arial" w:cs="Arial"/>
          <w:sz w:val="24"/>
        </w:rPr>
      </w:pPr>
      <w:r w:rsidRPr="001C21B1">
        <w:rPr>
          <w:rFonts w:ascii="Arial" w:hAnsi="Arial" w:cs="Arial"/>
          <w:sz w:val="24"/>
        </w:rPr>
        <w:t xml:space="preserve">GCCG, established April 2013, decided to abandon the PCT’s 2012 procurement process over concerns about the activity data contained in its service specification as well as other factors which included the anticipated hard launch of its NHS111 service, mobilisation of its non-emergency patient </w:t>
      </w:r>
      <w:r w:rsidRPr="001C21B1">
        <w:rPr>
          <w:rFonts w:ascii="Arial" w:hAnsi="Arial" w:cs="Arial"/>
          <w:sz w:val="24"/>
        </w:rPr>
        <w:lastRenderedPageBreak/>
        <w:t xml:space="preserve">transport contract (scheduled for 1 December 2013) as well as other concerns around the potential impact upon emergency department winter pressures.  </w:t>
      </w:r>
    </w:p>
    <w:p w:rsidR="001C21B1" w:rsidRPr="001C21B1" w:rsidRDefault="001C21B1" w:rsidP="00A74A2B">
      <w:pPr>
        <w:spacing w:after="0" w:line="240" w:lineRule="auto"/>
        <w:ind w:left="720"/>
        <w:jc w:val="both"/>
        <w:rPr>
          <w:rFonts w:ascii="Arial" w:hAnsi="Arial" w:cs="Arial"/>
          <w:sz w:val="24"/>
        </w:rPr>
      </w:pPr>
    </w:p>
    <w:p w:rsidR="001C21B1" w:rsidRPr="001C21B1" w:rsidRDefault="001C21B1" w:rsidP="00A74A2B">
      <w:pPr>
        <w:spacing w:after="0" w:line="240" w:lineRule="auto"/>
        <w:ind w:left="720"/>
        <w:jc w:val="both"/>
        <w:rPr>
          <w:rFonts w:ascii="Arial" w:hAnsi="Arial" w:cs="Arial"/>
          <w:sz w:val="24"/>
        </w:rPr>
      </w:pPr>
      <w:r w:rsidRPr="001C21B1">
        <w:rPr>
          <w:rFonts w:ascii="Arial" w:hAnsi="Arial" w:cs="Arial"/>
          <w:sz w:val="24"/>
        </w:rPr>
        <w:t>Following the introduction of the National Health Service (Procurement, Patient Choice and Competition) (No.2) Regulations on 1 April 2013, GCCG received advice that it would be at risk of legal challenge if it did not immediately signal its intention to undertake a second procurement process.</w:t>
      </w:r>
    </w:p>
    <w:p w:rsidR="001C21B1" w:rsidRPr="001C21B1" w:rsidRDefault="001C21B1" w:rsidP="00A74A2B">
      <w:pPr>
        <w:spacing w:after="0" w:line="240" w:lineRule="auto"/>
        <w:ind w:left="1440"/>
        <w:jc w:val="both"/>
        <w:rPr>
          <w:rFonts w:ascii="Arial" w:hAnsi="Arial" w:cs="Arial"/>
          <w:sz w:val="24"/>
        </w:rPr>
      </w:pPr>
    </w:p>
    <w:p w:rsidR="001C21B1" w:rsidRPr="001C21B1" w:rsidRDefault="001C21B1" w:rsidP="00A74A2B">
      <w:pPr>
        <w:spacing w:after="0" w:line="240" w:lineRule="auto"/>
        <w:ind w:left="720"/>
        <w:jc w:val="both"/>
        <w:rPr>
          <w:rFonts w:ascii="Arial" w:hAnsi="Arial" w:cs="Arial"/>
          <w:sz w:val="24"/>
        </w:rPr>
      </w:pPr>
      <w:r w:rsidRPr="001C21B1">
        <w:rPr>
          <w:rFonts w:ascii="Arial" w:hAnsi="Arial" w:cs="Arial"/>
          <w:sz w:val="24"/>
        </w:rPr>
        <w:t xml:space="preserve">GCCG was required to extend its existing OOH service contracts with SWASFT and GCS until 31 March 2015 to allow sufficient time for a second procurement process to be conducted and advised previous OOH procurement bidding organisations accordingly. </w:t>
      </w:r>
    </w:p>
    <w:p w:rsidR="00601EFB" w:rsidRDefault="00601EFB" w:rsidP="00603FCB">
      <w:pPr>
        <w:spacing w:after="0" w:line="240" w:lineRule="auto"/>
        <w:ind w:left="720"/>
        <w:rPr>
          <w:rFonts w:ascii="Arial" w:eastAsia="Times New Roman" w:hAnsi="Arial" w:cs="Arial"/>
          <w:bCs/>
          <w:sz w:val="24"/>
          <w:szCs w:val="24"/>
        </w:rPr>
      </w:pPr>
    </w:p>
    <w:p w:rsidR="00B977D9" w:rsidRPr="00B977D9" w:rsidRDefault="00B977D9" w:rsidP="00B977D9">
      <w:pPr>
        <w:pStyle w:val="ListParagraph"/>
        <w:numPr>
          <w:ilvl w:val="0"/>
          <w:numId w:val="1"/>
        </w:numPr>
        <w:rPr>
          <w:rFonts w:cs="Arial"/>
          <w:b/>
          <w:bCs/>
          <w:sz w:val="24"/>
          <w:szCs w:val="24"/>
        </w:rPr>
      </w:pPr>
      <w:r w:rsidRPr="00B977D9">
        <w:rPr>
          <w:rFonts w:cs="Arial"/>
          <w:b/>
          <w:bCs/>
          <w:sz w:val="24"/>
          <w:szCs w:val="24"/>
        </w:rPr>
        <w:t xml:space="preserve">What are the financial costs that </w:t>
      </w:r>
      <w:r>
        <w:rPr>
          <w:rFonts w:cs="Arial"/>
          <w:b/>
          <w:bCs/>
          <w:sz w:val="24"/>
          <w:szCs w:val="24"/>
        </w:rPr>
        <w:t xml:space="preserve">NHS </w:t>
      </w:r>
      <w:r w:rsidRPr="00B977D9">
        <w:rPr>
          <w:rFonts w:cs="Arial"/>
          <w:b/>
          <w:bCs/>
          <w:sz w:val="24"/>
          <w:szCs w:val="24"/>
        </w:rPr>
        <w:t>Gloucestershire CCG will incur from this process?</w:t>
      </w:r>
    </w:p>
    <w:p w:rsidR="00B977D9" w:rsidRPr="00B977D9" w:rsidRDefault="00B977D9" w:rsidP="00B977D9">
      <w:pPr>
        <w:spacing w:after="0" w:line="240" w:lineRule="auto"/>
        <w:ind w:left="720"/>
        <w:rPr>
          <w:rFonts w:ascii="Arial" w:eastAsia="Times New Roman" w:hAnsi="Arial" w:cs="Arial"/>
          <w:bCs/>
          <w:sz w:val="24"/>
          <w:szCs w:val="24"/>
        </w:rPr>
      </w:pPr>
    </w:p>
    <w:p w:rsidR="00B977D9" w:rsidRPr="00B977D9" w:rsidRDefault="00B977D9" w:rsidP="00B977D9">
      <w:pPr>
        <w:spacing w:after="0" w:line="240" w:lineRule="auto"/>
        <w:ind w:left="720"/>
        <w:rPr>
          <w:rFonts w:ascii="Arial" w:eastAsia="Times New Roman" w:hAnsi="Arial" w:cs="Arial"/>
          <w:bCs/>
          <w:sz w:val="24"/>
          <w:szCs w:val="24"/>
        </w:rPr>
      </w:pPr>
      <w:r>
        <w:rPr>
          <w:rFonts w:ascii="Arial" w:eastAsia="Times New Roman" w:hAnsi="Arial" w:cs="Arial"/>
          <w:bCs/>
          <w:sz w:val="24"/>
          <w:szCs w:val="24"/>
        </w:rPr>
        <w:t xml:space="preserve">NHS </w:t>
      </w:r>
      <w:r w:rsidRPr="00B977D9">
        <w:rPr>
          <w:rFonts w:ascii="Arial" w:eastAsia="Times New Roman" w:hAnsi="Arial" w:cs="Arial"/>
          <w:bCs/>
          <w:sz w:val="24"/>
          <w:szCs w:val="24"/>
        </w:rPr>
        <w:t>G</w:t>
      </w:r>
      <w:r>
        <w:rPr>
          <w:rFonts w:ascii="Arial" w:eastAsia="Times New Roman" w:hAnsi="Arial" w:cs="Arial"/>
          <w:bCs/>
          <w:sz w:val="24"/>
          <w:szCs w:val="24"/>
        </w:rPr>
        <w:t xml:space="preserve">loucestershire </w:t>
      </w:r>
      <w:r w:rsidRPr="00B977D9">
        <w:rPr>
          <w:rFonts w:ascii="Arial" w:eastAsia="Times New Roman" w:hAnsi="Arial" w:cs="Arial"/>
          <w:bCs/>
          <w:sz w:val="24"/>
          <w:szCs w:val="24"/>
        </w:rPr>
        <w:t xml:space="preserve">CCG expects to incur relatively small expenses associated with professional legal advice, limited consultancy services for specification development, conference facilities plus payments to one out of county medical professional (GP) assisting </w:t>
      </w:r>
      <w:r>
        <w:rPr>
          <w:rFonts w:ascii="Arial" w:eastAsia="Times New Roman" w:hAnsi="Arial" w:cs="Arial"/>
          <w:bCs/>
          <w:sz w:val="24"/>
          <w:szCs w:val="24"/>
        </w:rPr>
        <w:t xml:space="preserve">with the </w:t>
      </w:r>
      <w:r w:rsidRPr="00B977D9">
        <w:rPr>
          <w:rFonts w:ascii="Arial" w:eastAsia="Times New Roman" w:hAnsi="Arial" w:cs="Arial"/>
          <w:bCs/>
          <w:sz w:val="24"/>
          <w:szCs w:val="24"/>
        </w:rPr>
        <w:t>evaluation</w:t>
      </w:r>
      <w:r>
        <w:rPr>
          <w:rFonts w:ascii="Arial" w:eastAsia="Times New Roman" w:hAnsi="Arial" w:cs="Arial"/>
          <w:bCs/>
          <w:sz w:val="24"/>
          <w:szCs w:val="24"/>
        </w:rPr>
        <w:t xml:space="preserve"> of submissions from potential providers. </w:t>
      </w:r>
      <w:r w:rsidRPr="00B977D9">
        <w:rPr>
          <w:rFonts w:ascii="Arial" w:eastAsia="Times New Roman" w:hAnsi="Arial" w:cs="Arial"/>
          <w:bCs/>
          <w:sz w:val="24"/>
          <w:szCs w:val="24"/>
        </w:rPr>
        <w:t xml:space="preserve">  </w:t>
      </w:r>
    </w:p>
    <w:p w:rsidR="00B977D9" w:rsidRPr="00B977D9" w:rsidRDefault="00B977D9" w:rsidP="00B977D9">
      <w:pPr>
        <w:spacing w:after="0" w:line="240" w:lineRule="auto"/>
        <w:ind w:left="720"/>
        <w:rPr>
          <w:rFonts w:ascii="Arial" w:eastAsia="Times New Roman" w:hAnsi="Arial" w:cs="Arial"/>
          <w:bCs/>
          <w:sz w:val="24"/>
          <w:szCs w:val="24"/>
        </w:rPr>
      </w:pPr>
    </w:p>
    <w:p w:rsidR="00B977D9" w:rsidRPr="00B977D9" w:rsidRDefault="00B977D9" w:rsidP="00B977D9">
      <w:pPr>
        <w:spacing w:after="0" w:line="240" w:lineRule="auto"/>
        <w:ind w:left="720"/>
        <w:rPr>
          <w:rFonts w:ascii="Arial" w:eastAsia="Times New Roman" w:hAnsi="Arial" w:cs="Arial"/>
          <w:bCs/>
          <w:sz w:val="24"/>
          <w:szCs w:val="24"/>
        </w:rPr>
      </w:pPr>
    </w:p>
    <w:p w:rsidR="00B977D9" w:rsidRPr="00B977D9" w:rsidRDefault="00B977D9" w:rsidP="00B977D9">
      <w:pPr>
        <w:pStyle w:val="ListParagraph"/>
        <w:numPr>
          <w:ilvl w:val="0"/>
          <w:numId w:val="1"/>
        </w:numPr>
        <w:rPr>
          <w:rFonts w:cs="Arial"/>
          <w:b/>
          <w:bCs/>
          <w:sz w:val="24"/>
          <w:szCs w:val="24"/>
        </w:rPr>
      </w:pPr>
      <w:r w:rsidRPr="00B977D9">
        <w:rPr>
          <w:rFonts w:cs="Arial"/>
          <w:b/>
          <w:bCs/>
          <w:sz w:val="24"/>
          <w:szCs w:val="24"/>
        </w:rPr>
        <w:t>Were the relevant unions consulted before this service went out to tender?</w:t>
      </w:r>
    </w:p>
    <w:p w:rsidR="00B977D9" w:rsidRPr="00B977D9" w:rsidRDefault="00B977D9" w:rsidP="00B977D9">
      <w:pPr>
        <w:spacing w:after="0" w:line="240" w:lineRule="auto"/>
        <w:ind w:left="720"/>
        <w:rPr>
          <w:rFonts w:ascii="Arial" w:eastAsia="Times New Roman" w:hAnsi="Arial" w:cs="Arial"/>
          <w:bCs/>
          <w:sz w:val="24"/>
          <w:szCs w:val="24"/>
        </w:rPr>
      </w:pPr>
    </w:p>
    <w:p w:rsidR="00B977D9" w:rsidRDefault="00B977D9" w:rsidP="00B977D9">
      <w:pPr>
        <w:spacing w:after="0" w:line="240" w:lineRule="auto"/>
        <w:ind w:left="720"/>
        <w:rPr>
          <w:rFonts w:ascii="Arial" w:eastAsia="Times New Roman" w:hAnsi="Arial" w:cs="Arial"/>
          <w:bCs/>
          <w:sz w:val="24"/>
          <w:szCs w:val="24"/>
        </w:rPr>
      </w:pPr>
      <w:r w:rsidRPr="00B977D9">
        <w:rPr>
          <w:rFonts w:ascii="Arial" w:eastAsia="Times New Roman" w:hAnsi="Arial" w:cs="Arial"/>
          <w:bCs/>
          <w:sz w:val="24"/>
          <w:szCs w:val="24"/>
        </w:rPr>
        <w:t xml:space="preserve">No.  The </w:t>
      </w:r>
      <w:r>
        <w:rPr>
          <w:rFonts w:ascii="Arial" w:eastAsia="Times New Roman" w:hAnsi="Arial" w:cs="Arial"/>
          <w:bCs/>
          <w:sz w:val="24"/>
          <w:szCs w:val="24"/>
        </w:rPr>
        <w:t xml:space="preserve">out of </w:t>
      </w:r>
      <w:proofErr w:type="gramStart"/>
      <w:r>
        <w:rPr>
          <w:rFonts w:ascii="Arial" w:eastAsia="Times New Roman" w:hAnsi="Arial" w:cs="Arial"/>
          <w:bCs/>
          <w:sz w:val="24"/>
          <w:szCs w:val="24"/>
        </w:rPr>
        <w:t>hours</w:t>
      </w:r>
      <w:proofErr w:type="gramEnd"/>
      <w:r w:rsidRPr="00B977D9">
        <w:rPr>
          <w:rFonts w:ascii="Arial" w:eastAsia="Times New Roman" w:hAnsi="Arial" w:cs="Arial"/>
          <w:bCs/>
          <w:sz w:val="24"/>
          <w:szCs w:val="24"/>
        </w:rPr>
        <w:t xml:space="preserve"> service being commissioned by </w:t>
      </w:r>
      <w:r>
        <w:rPr>
          <w:rFonts w:ascii="Arial" w:eastAsia="Times New Roman" w:hAnsi="Arial" w:cs="Arial"/>
          <w:bCs/>
          <w:sz w:val="24"/>
          <w:szCs w:val="24"/>
        </w:rPr>
        <w:t xml:space="preserve">NHS </w:t>
      </w:r>
      <w:r w:rsidRPr="00B977D9">
        <w:rPr>
          <w:rFonts w:ascii="Arial" w:eastAsia="Times New Roman" w:hAnsi="Arial" w:cs="Arial"/>
          <w:bCs/>
          <w:sz w:val="24"/>
          <w:szCs w:val="24"/>
        </w:rPr>
        <w:t>G</w:t>
      </w:r>
      <w:r>
        <w:rPr>
          <w:rFonts w:ascii="Arial" w:eastAsia="Times New Roman" w:hAnsi="Arial" w:cs="Arial"/>
          <w:bCs/>
          <w:sz w:val="24"/>
          <w:szCs w:val="24"/>
        </w:rPr>
        <w:t>loucestershire CC</w:t>
      </w:r>
      <w:r w:rsidRPr="00B977D9">
        <w:rPr>
          <w:rFonts w:ascii="Arial" w:eastAsia="Times New Roman" w:hAnsi="Arial" w:cs="Arial"/>
          <w:bCs/>
          <w:sz w:val="24"/>
          <w:szCs w:val="24"/>
        </w:rPr>
        <w:t xml:space="preserve">G is not a significant service redesign and although </w:t>
      </w:r>
      <w:r>
        <w:rPr>
          <w:rFonts w:ascii="Arial" w:eastAsia="Times New Roman" w:hAnsi="Arial" w:cs="Arial"/>
          <w:bCs/>
          <w:sz w:val="24"/>
          <w:szCs w:val="24"/>
        </w:rPr>
        <w:t>the CCG</w:t>
      </w:r>
      <w:r w:rsidRPr="00B977D9">
        <w:rPr>
          <w:rFonts w:ascii="Arial" w:eastAsia="Times New Roman" w:hAnsi="Arial" w:cs="Arial"/>
          <w:bCs/>
          <w:sz w:val="24"/>
          <w:szCs w:val="24"/>
        </w:rPr>
        <w:t xml:space="preserve"> voluntarily consulted with a wide variety of stakeholders, there was no mandatory requirement to </w:t>
      </w:r>
      <w:r>
        <w:rPr>
          <w:rFonts w:ascii="Arial" w:eastAsia="Times New Roman" w:hAnsi="Arial" w:cs="Arial"/>
          <w:bCs/>
          <w:sz w:val="24"/>
          <w:szCs w:val="24"/>
        </w:rPr>
        <w:t xml:space="preserve">do so.  Likewise, there is no requirement to </w:t>
      </w:r>
      <w:r w:rsidRPr="00B977D9">
        <w:rPr>
          <w:rFonts w:ascii="Arial" w:eastAsia="Times New Roman" w:hAnsi="Arial" w:cs="Arial"/>
          <w:bCs/>
          <w:sz w:val="24"/>
          <w:szCs w:val="24"/>
        </w:rPr>
        <w:t xml:space="preserve">specifically consult with trade union organisations.  </w:t>
      </w:r>
    </w:p>
    <w:p w:rsidR="00B977D9" w:rsidRDefault="00B977D9" w:rsidP="00B977D9">
      <w:pPr>
        <w:spacing w:after="0" w:line="240" w:lineRule="auto"/>
        <w:ind w:left="720"/>
        <w:rPr>
          <w:rFonts w:ascii="Arial" w:eastAsia="Times New Roman" w:hAnsi="Arial" w:cs="Arial"/>
          <w:bCs/>
          <w:sz w:val="24"/>
          <w:szCs w:val="24"/>
        </w:rPr>
      </w:pPr>
    </w:p>
    <w:p w:rsidR="00B977D9" w:rsidRPr="00B977D9" w:rsidRDefault="00B977D9" w:rsidP="00B977D9">
      <w:pPr>
        <w:spacing w:after="0" w:line="240" w:lineRule="auto"/>
        <w:ind w:left="720"/>
        <w:rPr>
          <w:rFonts w:ascii="Arial" w:eastAsia="Times New Roman" w:hAnsi="Arial" w:cs="Arial"/>
          <w:bCs/>
          <w:sz w:val="24"/>
          <w:szCs w:val="24"/>
        </w:rPr>
      </w:pPr>
      <w:r w:rsidRPr="00B977D9">
        <w:rPr>
          <w:rFonts w:ascii="Arial" w:eastAsia="Times New Roman" w:hAnsi="Arial" w:cs="Arial"/>
          <w:bCs/>
          <w:sz w:val="24"/>
          <w:szCs w:val="24"/>
        </w:rPr>
        <w:t xml:space="preserve">Current </w:t>
      </w:r>
      <w:r>
        <w:rPr>
          <w:rFonts w:ascii="Arial" w:eastAsia="Times New Roman" w:hAnsi="Arial" w:cs="Arial"/>
          <w:bCs/>
          <w:sz w:val="24"/>
          <w:szCs w:val="24"/>
        </w:rPr>
        <w:t>out of hours</w:t>
      </w:r>
      <w:r w:rsidRPr="00B977D9">
        <w:rPr>
          <w:rFonts w:ascii="Arial" w:eastAsia="Times New Roman" w:hAnsi="Arial" w:cs="Arial"/>
          <w:bCs/>
          <w:sz w:val="24"/>
          <w:szCs w:val="24"/>
        </w:rPr>
        <w:t xml:space="preserve"> service providers (SWAST and GCS) retain responsibility for their own staff consultation and engagement processes.</w:t>
      </w:r>
      <w:r>
        <w:rPr>
          <w:rFonts w:ascii="Arial" w:eastAsia="Times New Roman" w:hAnsi="Arial" w:cs="Arial"/>
          <w:bCs/>
          <w:sz w:val="24"/>
          <w:szCs w:val="24"/>
        </w:rPr>
        <w:t xml:space="preserve"> They have been aware of the PCT/CCG intention to market test this service since 2012 and have briefed their staff accordingly.  The NHS Gloucestershire CCG C</w:t>
      </w:r>
      <w:r w:rsidRPr="00B977D9">
        <w:rPr>
          <w:rFonts w:ascii="Arial" w:eastAsia="Times New Roman" w:hAnsi="Arial" w:cs="Arial"/>
          <w:bCs/>
          <w:sz w:val="24"/>
          <w:szCs w:val="24"/>
        </w:rPr>
        <w:t xml:space="preserve">ommunications Team </w:t>
      </w:r>
      <w:r>
        <w:rPr>
          <w:rFonts w:ascii="Arial" w:eastAsia="Times New Roman" w:hAnsi="Arial" w:cs="Arial"/>
          <w:bCs/>
          <w:sz w:val="24"/>
          <w:szCs w:val="24"/>
        </w:rPr>
        <w:t xml:space="preserve">has also </w:t>
      </w:r>
      <w:r w:rsidRPr="00B977D9">
        <w:rPr>
          <w:rFonts w:ascii="Arial" w:eastAsia="Times New Roman" w:hAnsi="Arial" w:cs="Arial"/>
          <w:bCs/>
          <w:sz w:val="24"/>
          <w:szCs w:val="24"/>
        </w:rPr>
        <w:t xml:space="preserve">provided all SWAST/GCS staff with a briefing paper which outlined </w:t>
      </w:r>
      <w:r>
        <w:rPr>
          <w:rFonts w:ascii="Arial" w:eastAsia="Times New Roman" w:hAnsi="Arial" w:cs="Arial"/>
          <w:bCs/>
          <w:sz w:val="24"/>
          <w:szCs w:val="24"/>
        </w:rPr>
        <w:t xml:space="preserve">the </w:t>
      </w:r>
      <w:r w:rsidRPr="00B977D9">
        <w:rPr>
          <w:rFonts w:ascii="Arial" w:eastAsia="Times New Roman" w:hAnsi="Arial" w:cs="Arial"/>
          <w:bCs/>
          <w:sz w:val="24"/>
          <w:szCs w:val="24"/>
        </w:rPr>
        <w:t xml:space="preserve">CCG’s commissioning intention in respect of </w:t>
      </w:r>
      <w:r>
        <w:rPr>
          <w:rFonts w:ascii="Arial" w:eastAsia="Times New Roman" w:hAnsi="Arial" w:cs="Arial"/>
          <w:bCs/>
          <w:sz w:val="24"/>
          <w:szCs w:val="24"/>
        </w:rPr>
        <w:t xml:space="preserve">out of </w:t>
      </w:r>
      <w:proofErr w:type="gramStart"/>
      <w:r>
        <w:rPr>
          <w:rFonts w:ascii="Arial" w:eastAsia="Times New Roman" w:hAnsi="Arial" w:cs="Arial"/>
          <w:bCs/>
          <w:sz w:val="24"/>
          <w:szCs w:val="24"/>
        </w:rPr>
        <w:t>hours</w:t>
      </w:r>
      <w:proofErr w:type="gramEnd"/>
      <w:r>
        <w:rPr>
          <w:rFonts w:ascii="Arial" w:eastAsia="Times New Roman" w:hAnsi="Arial" w:cs="Arial"/>
          <w:bCs/>
          <w:sz w:val="24"/>
          <w:szCs w:val="24"/>
        </w:rPr>
        <w:t xml:space="preserve"> se</w:t>
      </w:r>
      <w:r w:rsidRPr="00B977D9">
        <w:rPr>
          <w:rFonts w:ascii="Arial" w:eastAsia="Times New Roman" w:hAnsi="Arial" w:cs="Arial"/>
          <w:bCs/>
          <w:sz w:val="24"/>
          <w:szCs w:val="24"/>
        </w:rPr>
        <w:t>rvices prior to commencement of th</w:t>
      </w:r>
      <w:r>
        <w:rPr>
          <w:rFonts w:ascii="Arial" w:eastAsia="Times New Roman" w:hAnsi="Arial" w:cs="Arial"/>
          <w:bCs/>
          <w:sz w:val="24"/>
          <w:szCs w:val="24"/>
        </w:rPr>
        <w:t>is</w:t>
      </w:r>
      <w:r w:rsidRPr="00B977D9">
        <w:rPr>
          <w:rFonts w:ascii="Arial" w:eastAsia="Times New Roman" w:hAnsi="Arial" w:cs="Arial"/>
          <w:bCs/>
          <w:sz w:val="24"/>
          <w:szCs w:val="24"/>
        </w:rPr>
        <w:t xml:space="preserve"> procurement process.  </w:t>
      </w:r>
    </w:p>
    <w:p w:rsidR="00B977D9" w:rsidRPr="00B977D9" w:rsidRDefault="00B977D9" w:rsidP="00B977D9">
      <w:pPr>
        <w:spacing w:after="0" w:line="240" w:lineRule="auto"/>
        <w:ind w:left="720"/>
        <w:rPr>
          <w:rFonts w:ascii="Arial" w:eastAsia="Times New Roman" w:hAnsi="Arial" w:cs="Arial"/>
          <w:bCs/>
          <w:sz w:val="24"/>
          <w:szCs w:val="24"/>
        </w:rPr>
      </w:pPr>
    </w:p>
    <w:p w:rsidR="00B977D9" w:rsidRDefault="00B977D9" w:rsidP="00B977D9">
      <w:pPr>
        <w:spacing w:after="0" w:line="240" w:lineRule="auto"/>
        <w:ind w:left="720"/>
        <w:rPr>
          <w:rFonts w:ascii="Arial" w:eastAsia="Times New Roman" w:hAnsi="Arial" w:cs="Arial"/>
          <w:bCs/>
          <w:sz w:val="24"/>
          <w:szCs w:val="24"/>
        </w:rPr>
      </w:pPr>
      <w:r w:rsidRPr="00B977D9">
        <w:rPr>
          <w:rFonts w:ascii="Arial" w:eastAsia="Times New Roman" w:hAnsi="Arial" w:cs="Arial"/>
          <w:bCs/>
          <w:sz w:val="24"/>
          <w:szCs w:val="24"/>
        </w:rPr>
        <w:t>The procurement process is being conducted in accordance with the Transfer of Undertakings, (Protection of Employment) Regulations 2006.</w:t>
      </w:r>
    </w:p>
    <w:p w:rsidR="00B977D9" w:rsidRDefault="00B977D9" w:rsidP="00603FCB">
      <w:pPr>
        <w:spacing w:after="0" w:line="240" w:lineRule="auto"/>
        <w:ind w:left="720"/>
        <w:rPr>
          <w:rFonts w:ascii="Arial" w:eastAsia="Times New Roman" w:hAnsi="Arial" w:cs="Arial"/>
          <w:bCs/>
          <w:sz w:val="24"/>
          <w:szCs w:val="24"/>
        </w:rPr>
      </w:pPr>
      <w:bookmarkStart w:id="0" w:name="_GoBack"/>
      <w:bookmarkEnd w:id="0"/>
    </w:p>
    <w:p w:rsidR="00601EFB" w:rsidRPr="00603FCB" w:rsidRDefault="00601EFB" w:rsidP="00603FCB">
      <w:pPr>
        <w:spacing w:after="0" w:line="240" w:lineRule="auto"/>
        <w:ind w:left="720"/>
        <w:rPr>
          <w:rFonts w:ascii="Arial" w:eastAsia="Times New Roman" w:hAnsi="Arial" w:cs="Arial"/>
          <w:bCs/>
          <w:sz w:val="24"/>
          <w:szCs w:val="24"/>
        </w:rPr>
      </w:pPr>
    </w:p>
    <w:p w:rsidR="00E0453B" w:rsidRPr="0052196D" w:rsidRDefault="00E0453B" w:rsidP="0052196D">
      <w:pPr>
        <w:pStyle w:val="ListParagraph"/>
        <w:numPr>
          <w:ilvl w:val="0"/>
          <w:numId w:val="1"/>
        </w:numPr>
        <w:rPr>
          <w:rFonts w:cs="Arial"/>
          <w:b/>
          <w:bCs/>
          <w:sz w:val="24"/>
          <w:szCs w:val="24"/>
        </w:rPr>
      </w:pPr>
      <w:r w:rsidRPr="0052196D">
        <w:rPr>
          <w:rFonts w:cs="Arial"/>
          <w:b/>
          <w:bCs/>
          <w:sz w:val="24"/>
          <w:szCs w:val="24"/>
        </w:rPr>
        <w:t xml:space="preserve">What hours will the </w:t>
      </w:r>
      <w:r w:rsidR="00CC2857">
        <w:rPr>
          <w:rFonts w:cs="Arial"/>
          <w:b/>
          <w:bCs/>
          <w:sz w:val="24"/>
          <w:szCs w:val="24"/>
        </w:rPr>
        <w:t xml:space="preserve">re-tendered </w:t>
      </w:r>
      <w:r w:rsidRPr="0052196D">
        <w:rPr>
          <w:rFonts w:cs="Arial"/>
          <w:b/>
          <w:bCs/>
          <w:sz w:val="24"/>
          <w:szCs w:val="24"/>
        </w:rPr>
        <w:t>service cover?</w:t>
      </w:r>
    </w:p>
    <w:tbl>
      <w:tblPr>
        <w:tblpPr w:leftFromText="180" w:rightFromText="180" w:vertAnchor="text" w:horzAnchor="margin" w:tblpXSpec="center" w:tblpY="357"/>
        <w:tblW w:w="0" w:type="auto"/>
        <w:tblLook w:val="01E0" w:firstRow="1" w:lastRow="1" w:firstColumn="1" w:lastColumn="1" w:noHBand="0" w:noVBand="0"/>
      </w:tblPr>
      <w:tblGrid>
        <w:gridCol w:w="3085"/>
        <w:gridCol w:w="5400"/>
      </w:tblGrid>
      <w:tr w:rsidR="00745551" w:rsidRPr="0052196D" w:rsidTr="00745551">
        <w:tc>
          <w:tcPr>
            <w:tcW w:w="3085" w:type="dxa"/>
          </w:tcPr>
          <w:p w:rsidR="00745551" w:rsidRPr="0052196D" w:rsidRDefault="00745551" w:rsidP="00745551">
            <w:pPr>
              <w:tabs>
                <w:tab w:val="left" w:pos="555"/>
              </w:tabs>
              <w:spacing w:after="0" w:line="240" w:lineRule="auto"/>
              <w:rPr>
                <w:rFonts w:ascii="Arial" w:eastAsiaTheme="minorEastAsia" w:hAnsi="Arial" w:cs="Arial"/>
                <w:sz w:val="24"/>
                <w:szCs w:val="24"/>
                <w:lang w:eastAsia="en-GB"/>
              </w:rPr>
            </w:pPr>
            <w:r w:rsidRPr="0052196D">
              <w:rPr>
                <w:rFonts w:ascii="Arial" w:eastAsiaTheme="minorEastAsia" w:hAnsi="Arial" w:cs="Arial"/>
                <w:sz w:val="24"/>
                <w:szCs w:val="24"/>
                <w:lang w:eastAsia="en-GB"/>
              </w:rPr>
              <w:t xml:space="preserve">Monday to </w:t>
            </w:r>
            <w:r>
              <w:rPr>
                <w:rFonts w:ascii="Arial" w:eastAsiaTheme="minorEastAsia" w:hAnsi="Arial" w:cs="Arial"/>
                <w:sz w:val="24"/>
                <w:szCs w:val="24"/>
                <w:lang w:eastAsia="en-GB"/>
              </w:rPr>
              <w:t>T</w:t>
            </w:r>
            <w:r w:rsidRPr="0052196D">
              <w:rPr>
                <w:rFonts w:ascii="Arial" w:eastAsiaTheme="minorEastAsia" w:hAnsi="Arial" w:cs="Arial"/>
                <w:sz w:val="24"/>
                <w:szCs w:val="24"/>
                <w:lang w:eastAsia="en-GB"/>
              </w:rPr>
              <w:t>hursday</w:t>
            </w:r>
          </w:p>
        </w:tc>
        <w:tc>
          <w:tcPr>
            <w:tcW w:w="5400" w:type="dxa"/>
          </w:tcPr>
          <w:p w:rsidR="00745551" w:rsidRPr="0052196D" w:rsidRDefault="00745551" w:rsidP="00745551">
            <w:pPr>
              <w:tabs>
                <w:tab w:val="left" w:pos="555"/>
              </w:tabs>
              <w:spacing w:after="0" w:line="240" w:lineRule="auto"/>
              <w:rPr>
                <w:rFonts w:ascii="Arial" w:eastAsiaTheme="minorEastAsia" w:hAnsi="Arial" w:cs="Arial"/>
                <w:sz w:val="24"/>
                <w:szCs w:val="24"/>
                <w:lang w:eastAsia="en-GB"/>
              </w:rPr>
            </w:pPr>
            <w:r w:rsidRPr="0052196D">
              <w:rPr>
                <w:rFonts w:ascii="Arial" w:eastAsiaTheme="minorEastAsia" w:hAnsi="Arial" w:cs="Arial"/>
                <w:sz w:val="24"/>
                <w:szCs w:val="24"/>
                <w:lang w:eastAsia="en-GB"/>
              </w:rPr>
              <w:t>18.30 to 08.00</w:t>
            </w:r>
          </w:p>
        </w:tc>
      </w:tr>
      <w:tr w:rsidR="00745551" w:rsidRPr="0052196D" w:rsidTr="00745551">
        <w:tc>
          <w:tcPr>
            <w:tcW w:w="3085" w:type="dxa"/>
          </w:tcPr>
          <w:p w:rsidR="00745551" w:rsidRPr="0052196D" w:rsidRDefault="00745551" w:rsidP="00745551">
            <w:pPr>
              <w:tabs>
                <w:tab w:val="left" w:pos="555"/>
              </w:tabs>
              <w:spacing w:after="0" w:line="240" w:lineRule="auto"/>
              <w:rPr>
                <w:rFonts w:ascii="Arial" w:eastAsiaTheme="minorEastAsia" w:hAnsi="Arial" w:cs="Arial"/>
                <w:sz w:val="24"/>
                <w:szCs w:val="24"/>
                <w:lang w:eastAsia="en-GB"/>
              </w:rPr>
            </w:pPr>
            <w:r w:rsidRPr="0052196D">
              <w:rPr>
                <w:rFonts w:ascii="Arial" w:eastAsiaTheme="minorEastAsia" w:hAnsi="Arial" w:cs="Arial"/>
                <w:sz w:val="24"/>
                <w:szCs w:val="24"/>
                <w:lang w:eastAsia="en-GB"/>
              </w:rPr>
              <w:t>Friday to Monday</w:t>
            </w:r>
          </w:p>
        </w:tc>
        <w:tc>
          <w:tcPr>
            <w:tcW w:w="5400" w:type="dxa"/>
          </w:tcPr>
          <w:p w:rsidR="00745551" w:rsidRPr="0052196D" w:rsidRDefault="00745551" w:rsidP="00745551">
            <w:pPr>
              <w:tabs>
                <w:tab w:val="left" w:pos="555"/>
              </w:tabs>
              <w:spacing w:after="0" w:line="240" w:lineRule="auto"/>
              <w:rPr>
                <w:rFonts w:ascii="Arial" w:eastAsiaTheme="minorEastAsia" w:hAnsi="Arial" w:cs="Arial"/>
                <w:sz w:val="24"/>
                <w:szCs w:val="24"/>
                <w:lang w:eastAsia="en-GB"/>
              </w:rPr>
            </w:pPr>
            <w:r w:rsidRPr="0052196D">
              <w:rPr>
                <w:rFonts w:ascii="Arial" w:eastAsiaTheme="minorEastAsia" w:hAnsi="Arial" w:cs="Arial"/>
                <w:sz w:val="24"/>
                <w:szCs w:val="24"/>
                <w:lang w:eastAsia="en-GB"/>
              </w:rPr>
              <w:t>From 18.30 on Friday through to 08.00 on Monday</w:t>
            </w:r>
          </w:p>
        </w:tc>
      </w:tr>
      <w:tr w:rsidR="00745551" w:rsidRPr="0052196D" w:rsidTr="00745551">
        <w:trPr>
          <w:trHeight w:val="80"/>
        </w:trPr>
        <w:tc>
          <w:tcPr>
            <w:tcW w:w="3085" w:type="dxa"/>
          </w:tcPr>
          <w:p w:rsidR="00745551" w:rsidRPr="0052196D" w:rsidRDefault="00745551" w:rsidP="00745551">
            <w:pPr>
              <w:tabs>
                <w:tab w:val="left" w:pos="555"/>
              </w:tabs>
              <w:spacing w:after="0" w:line="240" w:lineRule="auto"/>
              <w:rPr>
                <w:rFonts w:ascii="Arial" w:eastAsiaTheme="minorEastAsia" w:hAnsi="Arial" w:cs="Arial"/>
                <w:sz w:val="24"/>
                <w:szCs w:val="24"/>
                <w:lang w:eastAsia="en-GB"/>
              </w:rPr>
            </w:pPr>
            <w:r w:rsidRPr="0052196D">
              <w:rPr>
                <w:rFonts w:ascii="Arial" w:eastAsiaTheme="minorEastAsia" w:hAnsi="Arial" w:cs="Arial"/>
                <w:sz w:val="24"/>
                <w:szCs w:val="24"/>
                <w:lang w:eastAsia="en-GB"/>
              </w:rPr>
              <w:t>Bank Holidays</w:t>
            </w:r>
          </w:p>
        </w:tc>
        <w:tc>
          <w:tcPr>
            <w:tcW w:w="5400" w:type="dxa"/>
          </w:tcPr>
          <w:p w:rsidR="00745551" w:rsidRPr="0052196D" w:rsidRDefault="00745551" w:rsidP="00745551">
            <w:pPr>
              <w:tabs>
                <w:tab w:val="left" w:pos="555"/>
              </w:tabs>
              <w:spacing w:after="0" w:line="240" w:lineRule="auto"/>
              <w:rPr>
                <w:rFonts w:ascii="Arial" w:eastAsiaTheme="minorEastAsia" w:hAnsi="Arial" w:cs="Arial"/>
                <w:sz w:val="24"/>
                <w:szCs w:val="24"/>
                <w:lang w:eastAsia="en-GB"/>
              </w:rPr>
            </w:pPr>
            <w:r w:rsidRPr="0052196D">
              <w:rPr>
                <w:rFonts w:ascii="Arial" w:eastAsiaTheme="minorEastAsia" w:hAnsi="Arial" w:cs="Arial"/>
                <w:sz w:val="24"/>
                <w:szCs w:val="24"/>
                <w:lang w:eastAsia="en-GB"/>
              </w:rPr>
              <w:t>24hrs</w:t>
            </w:r>
          </w:p>
        </w:tc>
      </w:tr>
    </w:tbl>
    <w:p w:rsidR="005663E1" w:rsidRPr="0052196D" w:rsidRDefault="005663E1" w:rsidP="0052196D">
      <w:pPr>
        <w:spacing w:after="0" w:line="240" w:lineRule="auto"/>
        <w:ind w:left="360"/>
        <w:rPr>
          <w:rFonts w:ascii="Arial" w:hAnsi="Arial" w:cs="Arial"/>
          <w:sz w:val="24"/>
          <w:szCs w:val="24"/>
        </w:rPr>
      </w:pPr>
    </w:p>
    <w:p w:rsidR="008856ED" w:rsidRPr="0052196D" w:rsidRDefault="005663E1" w:rsidP="0052196D">
      <w:pPr>
        <w:pStyle w:val="ListParagraph"/>
        <w:numPr>
          <w:ilvl w:val="0"/>
          <w:numId w:val="1"/>
        </w:numPr>
        <w:rPr>
          <w:rFonts w:cs="Arial"/>
          <w:b/>
          <w:sz w:val="24"/>
          <w:szCs w:val="24"/>
        </w:rPr>
      </w:pPr>
      <w:r w:rsidRPr="0052196D">
        <w:rPr>
          <w:rFonts w:cs="Arial"/>
          <w:b/>
          <w:sz w:val="24"/>
          <w:szCs w:val="24"/>
        </w:rPr>
        <w:lastRenderedPageBreak/>
        <w:t>W</w:t>
      </w:r>
      <w:r w:rsidR="0056160B" w:rsidRPr="0052196D">
        <w:rPr>
          <w:rFonts w:cs="Arial"/>
          <w:b/>
          <w:sz w:val="24"/>
          <w:szCs w:val="24"/>
        </w:rPr>
        <w:t xml:space="preserve">here do local GPs fit into </w:t>
      </w:r>
      <w:r w:rsidR="008856ED" w:rsidRPr="0052196D">
        <w:rPr>
          <w:rFonts w:cs="Arial"/>
          <w:b/>
          <w:sz w:val="24"/>
          <w:szCs w:val="24"/>
        </w:rPr>
        <w:t xml:space="preserve">the out of </w:t>
      </w:r>
      <w:proofErr w:type="gramStart"/>
      <w:r w:rsidR="008856ED" w:rsidRPr="0052196D">
        <w:rPr>
          <w:rFonts w:cs="Arial"/>
          <w:b/>
          <w:sz w:val="24"/>
          <w:szCs w:val="24"/>
        </w:rPr>
        <w:t>hours</w:t>
      </w:r>
      <w:proofErr w:type="gramEnd"/>
      <w:r w:rsidR="008856ED" w:rsidRPr="0052196D">
        <w:rPr>
          <w:rFonts w:cs="Arial"/>
          <w:b/>
          <w:sz w:val="24"/>
          <w:szCs w:val="24"/>
        </w:rPr>
        <w:t xml:space="preserve"> service</w:t>
      </w:r>
      <w:r w:rsidR="0056160B" w:rsidRPr="0052196D">
        <w:rPr>
          <w:rFonts w:cs="Arial"/>
          <w:b/>
          <w:sz w:val="24"/>
          <w:szCs w:val="24"/>
        </w:rPr>
        <w:t xml:space="preserve">?  Could GPs be asked to provide more than they currently provide within the same remuneration package? </w:t>
      </w:r>
    </w:p>
    <w:p w:rsidR="008856ED" w:rsidRPr="0052196D" w:rsidRDefault="008856ED" w:rsidP="0052196D">
      <w:pPr>
        <w:spacing w:after="0" w:line="240" w:lineRule="auto"/>
        <w:ind w:left="360"/>
        <w:rPr>
          <w:rFonts w:ascii="Arial" w:hAnsi="Arial" w:cs="Arial"/>
          <w:sz w:val="24"/>
          <w:szCs w:val="24"/>
        </w:rPr>
      </w:pPr>
    </w:p>
    <w:p w:rsidR="00532CE7" w:rsidRPr="0052196D" w:rsidRDefault="00ED13DB" w:rsidP="0052196D">
      <w:pPr>
        <w:spacing w:after="0" w:line="240" w:lineRule="auto"/>
        <w:ind w:left="720"/>
        <w:rPr>
          <w:rFonts w:ascii="Arial" w:eastAsia="Times New Roman" w:hAnsi="Arial" w:cs="Arial"/>
          <w:bCs/>
          <w:sz w:val="24"/>
          <w:szCs w:val="24"/>
        </w:rPr>
      </w:pPr>
      <w:r w:rsidRPr="0052196D">
        <w:rPr>
          <w:rFonts w:ascii="Arial" w:eastAsia="Times New Roman" w:hAnsi="Arial" w:cs="Arial"/>
          <w:bCs/>
          <w:sz w:val="24"/>
          <w:szCs w:val="24"/>
        </w:rPr>
        <w:t>In 2004, changes to the</w:t>
      </w:r>
      <w:r w:rsidR="00532CE7" w:rsidRPr="0052196D">
        <w:rPr>
          <w:rFonts w:ascii="Arial" w:eastAsia="Times New Roman" w:hAnsi="Arial" w:cs="Arial"/>
          <w:bCs/>
          <w:sz w:val="24"/>
          <w:szCs w:val="24"/>
        </w:rPr>
        <w:t xml:space="preserve"> national GP contract g</w:t>
      </w:r>
      <w:r w:rsidRPr="0052196D">
        <w:rPr>
          <w:rFonts w:ascii="Arial" w:eastAsia="Times New Roman" w:hAnsi="Arial" w:cs="Arial"/>
          <w:bCs/>
          <w:sz w:val="24"/>
          <w:szCs w:val="24"/>
        </w:rPr>
        <w:t xml:space="preserve">ave </w:t>
      </w:r>
      <w:r w:rsidR="00532CE7" w:rsidRPr="0052196D">
        <w:rPr>
          <w:rFonts w:ascii="Arial" w:eastAsia="Times New Roman" w:hAnsi="Arial" w:cs="Arial"/>
          <w:bCs/>
          <w:sz w:val="24"/>
          <w:szCs w:val="24"/>
        </w:rPr>
        <w:t>GPs the op</w:t>
      </w:r>
      <w:r w:rsidRPr="0052196D">
        <w:rPr>
          <w:rFonts w:ascii="Arial" w:eastAsia="Times New Roman" w:hAnsi="Arial" w:cs="Arial"/>
          <w:bCs/>
          <w:sz w:val="24"/>
          <w:szCs w:val="24"/>
        </w:rPr>
        <w:t xml:space="preserve">portunity to opt out of providing an out of </w:t>
      </w:r>
      <w:proofErr w:type="gramStart"/>
      <w:r w:rsidRPr="0052196D">
        <w:rPr>
          <w:rFonts w:ascii="Arial" w:eastAsia="Times New Roman" w:hAnsi="Arial" w:cs="Arial"/>
          <w:bCs/>
          <w:sz w:val="24"/>
          <w:szCs w:val="24"/>
        </w:rPr>
        <w:t>hours</w:t>
      </w:r>
      <w:proofErr w:type="gramEnd"/>
      <w:r w:rsidRPr="0052196D">
        <w:rPr>
          <w:rFonts w:ascii="Arial" w:eastAsia="Times New Roman" w:hAnsi="Arial" w:cs="Arial"/>
          <w:bCs/>
          <w:sz w:val="24"/>
          <w:szCs w:val="24"/>
        </w:rPr>
        <w:t xml:space="preserve"> service for their registered patients.  Consequently </w:t>
      </w:r>
      <w:r w:rsidR="00F90184" w:rsidRPr="0052196D">
        <w:rPr>
          <w:rFonts w:ascii="Arial" w:eastAsia="Times New Roman" w:hAnsi="Arial" w:cs="Arial"/>
          <w:bCs/>
          <w:sz w:val="24"/>
          <w:szCs w:val="24"/>
        </w:rPr>
        <w:t>a countywide service was established</w:t>
      </w:r>
      <w:r w:rsidR="00603FCB">
        <w:rPr>
          <w:rFonts w:ascii="Arial" w:eastAsia="Times New Roman" w:hAnsi="Arial" w:cs="Arial"/>
          <w:bCs/>
          <w:sz w:val="24"/>
          <w:szCs w:val="24"/>
        </w:rPr>
        <w:t xml:space="preserve"> in Gloucestershire</w:t>
      </w:r>
      <w:r w:rsidR="00F90184" w:rsidRPr="0052196D">
        <w:rPr>
          <w:rFonts w:ascii="Arial" w:eastAsia="Times New Roman" w:hAnsi="Arial" w:cs="Arial"/>
          <w:bCs/>
          <w:sz w:val="24"/>
          <w:szCs w:val="24"/>
        </w:rPr>
        <w:t xml:space="preserve">.  </w:t>
      </w:r>
    </w:p>
    <w:p w:rsidR="00F90184" w:rsidRPr="0052196D" w:rsidRDefault="00F90184" w:rsidP="0052196D">
      <w:pPr>
        <w:spacing w:after="0" w:line="240" w:lineRule="auto"/>
        <w:ind w:left="720"/>
        <w:rPr>
          <w:rFonts w:ascii="Arial" w:eastAsia="Times New Roman" w:hAnsi="Arial" w:cs="Arial"/>
          <w:bCs/>
          <w:sz w:val="24"/>
          <w:szCs w:val="24"/>
        </w:rPr>
      </w:pPr>
    </w:p>
    <w:p w:rsidR="008856ED" w:rsidRPr="0052196D" w:rsidRDefault="008856ED" w:rsidP="0052196D">
      <w:pPr>
        <w:spacing w:after="0" w:line="240" w:lineRule="auto"/>
        <w:ind w:left="720"/>
        <w:rPr>
          <w:rFonts w:ascii="Arial" w:eastAsia="Times New Roman" w:hAnsi="Arial" w:cs="Arial"/>
          <w:bCs/>
          <w:sz w:val="24"/>
          <w:szCs w:val="24"/>
        </w:rPr>
      </w:pPr>
      <w:r w:rsidRPr="008856ED">
        <w:rPr>
          <w:rFonts w:ascii="Arial" w:eastAsia="Times New Roman" w:hAnsi="Arial" w:cs="Arial"/>
          <w:bCs/>
          <w:sz w:val="24"/>
          <w:szCs w:val="24"/>
        </w:rPr>
        <w:t xml:space="preserve">We recognise that </w:t>
      </w:r>
      <w:r w:rsidR="00F90184" w:rsidRPr="0052196D">
        <w:rPr>
          <w:rFonts w:ascii="Arial" w:eastAsia="Times New Roman" w:hAnsi="Arial" w:cs="Arial"/>
          <w:bCs/>
          <w:sz w:val="24"/>
          <w:szCs w:val="24"/>
        </w:rPr>
        <w:t>the</w:t>
      </w:r>
      <w:r w:rsidRPr="008856ED">
        <w:rPr>
          <w:rFonts w:ascii="Arial" w:eastAsia="Times New Roman" w:hAnsi="Arial" w:cs="Arial"/>
          <w:bCs/>
          <w:sz w:val="24"/>
          <w:szCs w:val="24"/>
        </w:rPr>
        <w:t xml:space="preserve"> out of hours services have been well supported over the years by local GPs and nurses and we want this to continue.</w:t>
      </w:r>
      <w:r w:rsidRPr="0052196D">
        <w:rPr>
          <w:rFonts w:ascii="Arial" w:eastAsia="Times New Roman" w:hAnsi="Arial" w:cs="Arial"/>
          <w:bCs/>
          <w:sz w:val="24"/>
          <w:szCs w:val="24"/>
        </w:rPr>
        <w:t xml:space="preserve"> </w:t>
      </w:r>
      <w:r w:rsidR="00F45F3B">
        <w:rPr>
          <w:rFonts w:ascii="Arial" w:eastAsia="Times New Roman" w:hAnsi="Arial" w:cs="Arial"/>
          <w:bCs/>
          <w:sz w:val="24"/>
          <w:szCs w:val="24"/>
        </w:rPr>
        <w:t xml:space="preserve"> </w:t>
      </w:r>
      <w:r w:rsidR="004C149F">
        <w:rPr>
          <w:rFonts w:ascii="Arial" w:eastAsia="Times New Roman" w:hAnsi="Arial" w:cs="Arial"/>
          <w:bCs/>
          <w:sz w:val="24"/>
          <w:szCs w:val="24"/>
        </w:rPr>
        <w:t xml:space="preserve">The specification makes clear the expectations that the service provider should retain a core of clinical staff throughout the term of the contract </w:t>
      </w:r>
      <w:proofErr w:type="gramStart"/>
      <w:r w:rsidR="004C149F">
        <w:rPr>
          <w:rFonts w:ascii="Arial" w:eastAsia="Times New Roman" w:hAnsi="Arial" w:cs="Arial"/>
          <w:bCs/>
          <w:sz w:val="24"/>
          <w:szCs w:val="24"/>
        </w:rPr>
        <w:t>who</w:t>
      </w:r>
      <w:proofErr w:type="gramEnd"/>
      <w:r w:rsidR="004C149F">
        <w:rPr>
          <w:rFonts w:ascii="Arial" w:eastAsia="Times New Roman" w:hAnsi="Arial" w:cs="Arial"/>
          <w:bCs/>
          <w:sz w:val="24"/>
          <w:szCs w:val="24"/>
        </w:rPr>
        <w:t xml:space="preserve"> have an excellent working knowledge of Gloucestershire in and out of hours services.</w:t>
      </w:r>
    </w:p>
    <w:p w:rsidR="00843564" w:rsidRPr="0052196D" w:rsidRDefault="00843564" w:rsidP="0052196D">
      <w:pPr>
        <w:spacing w:after="0" w:line="240" w:lineRule="auto"/>
        <w:ind w:left="720"/>
        <w:rPr>
          <w:rFonts w:ascii="Arial" w:eastAsia="Times New Roman" w:hAnsi="Arial" w:cs="Arial"/>
          <w:bCs/>
          <w:sz w:val="24"/>
          <w:szCs w:val="24"/>
        </w:rPr>
      </w:pPr>
    </w:p>
    <w:p w:rsidR="00843564" w:rsidRPr="0052196D" w:rsidRDefault="00007E89" w:rsidP="0052196D">
      <w:pPr>
        <w:spacing w:after="0" w:line="240" w:lineRule="auto"/>
        <w:ind w:left="720"/>
        <w:rPr>
          <w:rFonts w:ascii="Arial" w:eastAsia="Times New Roman" w:hAnsi="Arial" w:cs="Arial"/>
          <w:bCs/>
          <w:sz w:val="24"/>
          <w:szCs w:val="24"/>
        </w:rPr>
      </w:pPr>
      <w:r w:rsidRPr="0052196D">
        <w:rPr>
          <w:rFonts w:ascii="Arial" w:eastAsia="Times New Roman" w:hAnsi="Arial" w:cs="Arial"/>
          <w:bCs/>
          <w:sz w:val="24"/>
          <w:szCs w:val="24"/>
        </w:rPr>
        <w:t>Changes to the GP Contract for England for 2014/15 include</w:t>
      </w:r>
      <w:r w:rsidR="00342FAE">
        <w:rPr>
          <w:rFonts w:ascii="Arial" w:eastAsia="Times New Roman" w:hAnsi="Arial" w:cs="Arial"/>
          <w:bCs/>
          <w:sz w:val="24"/>
          <w:szCs w:val="24"/>
        </w:rPr>
        <w:t>s</w:t>
      </w:r>
      <w:r w:rsidRPr="0052196D">
        <w:rPr>
          <w:rFonts w:ascii="Arial" w:eastAsia="Times New Roman" w:hAnsi="Arial" w:cs="Arial"/>
          <w:bCs/>
          <w:sz w:val="24"/>
          <w:szCs w:val="24"/>
        </w:rPr>
        <w:t xml:space="preserve"> a requirement for GP practices to monitor the quality of out of hours services offered to their patients and report any concerns to NHS England. Further guidance on this is expected in due course. </w:t>
      </w:r>
    </w:p>
    <w:p w:rsidR="008856ED" w:rsidRDefault="008856ED" w:rsidP="0052196D">
      <w:pPr>
        <w:spacing w:after="0" w:line="240" w:lineRule="auto"/>
        <w:ind w:left="720"/>
        <w:rPr>
          <w:rFonts w:ascii="Arial" w:eastAsia="Times New Roman" w:hAnsi="Arial" w:cs="Arial"/>
          <w:bCs/>
          <w:sz w:val="24"/>
          <w:szCs w:val="24"/>
        </w:rPr>
      </w:pPr>
    </w:p>
    <w:p w:rsidR="00601EFB" w:rsidRDefault="00601EFB" w:rsidP="0052196D">
      <w:pPr>
        <w:spacing w:after="0" w:line="240" w:lineRule="auto"/>
        <w:ind w:left="720"/>
        <w:rPr>
          <w:rFonts w:ascii="Arial" w:eastAsia="Times New Roman" w:hAnsi="Arial" w:cs="Arial"/>
          <w:bCs/>
          <w:sz w:val="24"/>
          <w:szCs w:val="24"/>
        </w:rPr>
      </w:pPr>
    </w:p>
    <w:p w:rsidR="0056160B" w:rsidRPr="0052196D" w:rsidRDefault="0056160B" w:rsidP="0052196D">
      <w:pPr>
        <w:pStyle w:val="ListParagraph"/>
        <w:numPr>
          <w:ilvl w:val="0"/>
          <w:numId w:val="1"/>
        </w:numPr>
        <w:rPr>
          <w:rFonts w:cs="Arial"/>
          <w:b/>
          <w:sz w:val="24"/>
          <w:szCs w:val="24"/>
        </w:rPr>
      </w:pPr>
      <w:r w:rsidRPr="0052196D">
        <w:rPr>
          <w:rFonts w:cs="Arial"/>
          <w:b/>
          <w:sz w:val="24"/>
          <w:szCs w:val="24"/>
        </w:rPr>
        <w:t>Could resources be directed to “self-help” and health prevention to reduce GP workload in “in-hours”?</w:t>
      </w:r>
    </w:p>
    <w:p w:rsidR="006B165B" w:rsidRPr="0052196D" w:rsidRDefault="006B165B" w:rsidP="0052196D">
      <w:pPr>
        <w:spacing w:after="0" w:line="240" w:lineRule="auto"/>
        <w:ind w:left="720"/>
        <w:rPr>
          <w:rFonts w:ascii="Arial" w:hAnsi="Arial" w:cs="Arial"/>
          <w:b/>
          <w:sz w:val="24"/>
          <w:szCs w:val="24"/>
        </w:rPr>
      </w:pPr>
    </w:p>
    <w:p w:rsidR="006B165B" w:rsidRDefault="00DF1F51" w:rsidP="0052196D">
      <w:pPr>
        <w:spacing w:after="0" w:line="240" w:lineRule="auto"/>
        <w:ind w:left="720"/>
        <w:rPr>
          <w:rFonts w:ascii="Arial" w:hAnsi="Arial" w:cs="Arial"/>
          <w:sz w:val="24"/>
          <w:szCs w:val="24"/>
        </w:rPr>
      </w:pPr>
      <w:r w:rsidRPr="0052196D">
        <w:rPr>
          <w:rFonts w:ascii="Arial" w:hAnsi="Arial" w:cs="Arial"/>
          <w:sz w:val="24"/>
          <w:szCs w:val="24"/>
        </w:rPr>
        <w:t>The service specification for out of hours includes the requirement for the provider to ensure that i</w:t>
      </w:r>
      <w:r w:rsidR="006B165B" w:rsidRPr="0052196D">
        <w:rPr>
          <w:rFonts w:ascii="Arial" w:hAnsi="Arial" w:cs="Arial"/>
          <w:sz w:val="24"/>
          <w:szCs w:val="24"/>
        </w:rPr>
        <w:t xml:space="preserve">nformation for patients and carers about common conditions, health promotion and self-care options </w:t>
      </w:r>
      <w:r w:rsidRPr="0052196D">
        <w:rPr>
          <w:rFonts w:ascii="Arial" w:hAnsi="Arial" w:cs="Arial"/>
          <w:sz w:val="24"/>
          <w:szCs w:val="24"/>
        </w:rPr>
        <w:t xml:space="preserve">is readily available.  </w:t>
      </w:r>
      <w:r w:rsidR="00B044A1" w:rsidRPr="0052196D">
        <w:rPr>
          <w:rFonts w:ascii="Arial" w:hAnsi="Arial" w:cs="Arial"/>
          <w:sz w:val="24"/>
          <w:szCs w:val="24"/>
        </w:rPr>
        <w:t>Those working within the service will also be expected to redirect patients to alternative services when appropriate, such as a local pharmacy.</w:t>
      </w:r>
    </w:p>
    <w:p w:rsidR="00023FE0" w:rsidRDefault="00023FE0" w:rsidP="0052196D">
      <w:pPr>
        <w:spacing w:after="0" w:line="240" w:lineRule="auto"/>
        <w:ind w:left="720"/>
        <w:rPr>
          <w:rFonts w:ascii="Arial" w:hAnsi="Arial" w:cs="Arial"/>
          <w:sz w:val="24"/>
          <w:szCs w:val="24"/>
        </w:rPr>
      </w:pPr>
    </w:p>
    <w:p w:rsidR="00601EFB" w:rsidRPr="0052196D" w:rsidRDefault="00601EFB" w:rsidP="0052196D">
      <w:pPr>
        <w:spacing w:after="0" w:line="240" w:lineRule="auto"/>
        <w:ind w:left="720"/>
        <w:rPr>
          <w:rFonts w:ascii="Arial" w:hAnsi="Arial" w:cs="Arial"/>
          <w:sz w:val="24"/>
          <w:szCs w:val="24"/>
        </w:rPr>
      </w:pPr>
    </w:p>
    <w:p w:rsidR="0056160B" w:rsidRPr="0052196D" w:rsidRDefault="00B044A1" w:rsidP="0052196D">
      <w:pPr>
        <w:pStyle w:val="ListParagraph"/>
        <w:numPr>
          <w:ilvl w:val="0"/>
          <w:numId w:val="1"/>
        </w:numPr>
        <w:rPr>
          <w:rFonts w:cs="Arial"/>
          <w:b/>
          <w:sz w:val="24"/>
          <w:szCs w:val="24"/>
        </w:rPr>
      </w:pPr>
      <w:r w:rsidRPr="0052196D">
        <w:rPr>
          <w:rFonts w:cs="Arial"/>
          <w:b/>
          <w:sz w:val="24"/>
          <w:szCs w:val="24"/>
        </w:rPr>
        <w:t>Will there be</w:t>
      </w:r>
      <w:r w:rsidR="0056160B" w:rsidRPr="0052196D">
        <w:rPr>
          <w:rFonts w:cs="Arial"/>
          <w:b/>
          <w:sz w:val="24"/>
          <w:szCs w:val="24"/>
        </w:rPr>
        <w:t xml:space="preserve"> financial penalty clauses in </w:t>
      </w:r>
      <w:r w:rsidRPr="0052196D">
        <w:rPr>
          <w:rFonts w:cs="Arial"/>
          <w:b/>
          <w:sz w:val="24"/>
          <w:szCs w:val="24"/>
        </w:rPr>
        <w:t xml:space="preserve">the </w:t>
      </w:r>
      <w:r w:rsidR="0056160B" w:rsidRPr="0052196D">
        <w:rPr>
          <w:rFonts w:cs="Arial"/>
          <w:b/>
          <w:sz w:val="24"/>
          <w:szCs w:val="24"/>
        </w:rPr>
        <w:t>contract?</w:t>
      </w:r>
    </w:p>
    <w:p w:rsidR="00B044A1" w:rsidRPr="0052196D" w:rsidRDefault="00B044A1" w:rsidP="0052196D">
      <w:pPr>
        <w:spacing w:after="0" w:line="240" w:lineRule="auto"/>
        <w:ind w:left="720"/>
        <w:rPr>
          <w:rFonts w:ascii="Arial" w:hAnsi="Arial" w:cs="Arial"/>
          <w:sz w:val="24"/>
          <w:szCs w:val="24"/>
        </w:rPr>
      </w:pPr>
    </w:p>
    <w:p w:rsidR="00B044A1" w:rsidRPr="0052196D" w:rsidRDefault="00B044A1" w:rsidP="0052196D">
      <w:pPr>
        <w:spacing w:after="0" w:line="240" w:lineRule="auto"/>
        <w:ind w:left="720"/>
        <w:rPr>
          <w:rFonts w:ascii="Arial" w:hAnsi="Arial" w:cs="Arial"/>
          <w:sz w:val="24"/>
          <w:szCs w:val="24"/>
        </w:rPr>
      </w:pPr>
      <w:r w:rsidRPr="0052196D">
        <w:rPr>
          <w:rFonts w:ascii="Arial" w:hAnsi="Arial" w:cs="Arial"/>
          <w:sz w:val="24"/>
          <w:szCs w:val="24"/>
        </w:rPr>
        <w:t xml:space="preserve">The contract will be performance managed under the 2015/16 standard national NHS contract.  This includes mechanisms for </w:t>
      </w:r>
      <w:r w:rsidR="00CF461F" w:rsidRPr="0052196D">
        <w:rPr>
          <w:rFonts w:ascii="Arial" w:hAnsi="Arial" w:cs="Arial"/>
          <w:sz w:val="24"/>
          <w:szCs w:val="24"/>
        </w:rPr>
        <w:t xml:space="preserve">withholding payments where providers do not fulfil the terms of a contract. </w:t>
      </w:r>
    </w:p>
    <w:p w:rsidR="00CF461F" w:rsidRDefault="004C149F" w:rsidP="0052196D">
      <w:pPr>
        <w:spacing w:after="0" w:line="240" w:lineRule="auto"/>
        <w:ind w:left="720"/>
        <w:rPr>
          <w:rFonts w:ascii="Arial" w:hAnsi="Arial" w:cs="Arial"/>
          <w:sz w:val="24"/>
          <w:szCs w:val="24"/>
        </w:rPr>
      </w:pPr>
      <w:r>
        <w:rPr>
          <w:rFonts w:ascii="Arial" w:hAnsi="Arial" w:cs="Arial"/>
          <w:sz w:val="24"/>
          <w:szCs w:val="24"/>
        </w:rPr>
        <w:t>The contract will include compensatory payments linked to performance against a series of quality standards.</w:t>
      </w:r>
    </w:p>
    <w:p w:rsidR="00601EFB" w:rsidRDefault="00601EFB" w:rsidP="0052196D">
      <w:pPr>
        <w:spacing w:after="0" w:line="240" w:lineRule="auto"/>
        <w:ind w:left="720"/>
        <w:rPr>
          <w:rFonts w:ascii="Arial" w:hAnsi="Arial" w:cs="Arial"/>
          <w:sz w:val="24"/>
          <w:szCs w:val="24"/>
        </w:rPr>
      </w:pPr>
    </w:p>
    <w:p w:rsidR="008D5A76" w:rsidRPr="0052196D" w:rsidRDefault="008D5A76" w:rsidP="0052196D">
      <w:pPr>
        <w:spacing w:after="0" w:line="240" w:lineRule="auto"/>
        <w:ind w:left="720"/>
        <w:rPr>
          <w:rFonts w:ascii="Arial" w:hAnsi="Arial" w:cs="Arial"/>
          <w:sz w:val="24"/>
          <w:szCs w:val="24"/>
        </w:rPr>
      </w:pPr>
    </w:p>
    <w:p w:rsidR="0056160B" w:rsidRPr="0052196D" w:rsidRDefault="0056160B" w:rsidP="0052196D">
      <w:pPr>
        <w:pStyle w:val="ListParagraph"/>
        <w:numPr>
          <w:ilvl w:val="0"/>
          <w:numId w:val="1"/>
        </w:numPr>
        <w:rPr>
          <w:rFonts w:cs="Arial"/>
          <w:b/>
          <w:sz w:val="24"/>
          <w:szCs w:val="24"/>
        </w:rPr>
      </w:pPr>
      <w:r w:rsidRPr="0052196D">
        <w:rPr>
          <w:rFonts w:cs="Arial"/>
          <w:b/>
          <w:sz w:val="24"/>
          <w:szCs w:val="24"/>
        </w:rPr>
        <w:t xml:space="preserve">Will this service extend to </w:t>
      </w:r>
      <w:r w:rsidR="00CF461F" w:rsidRPr="0052196D">
        <w:rPr>
          <w:rFonts w:cs="Arial"/>
          <w:b/>
          <w:sz w:val="24"/>
          <w:szCs w:val="24"/>
        </w:rPr>
        <w:t xml:space="preserve">patients who reside in </w:t>
      </w:r>
      <w:r w:rsidRPr="0052196D">
        <w:rPr>
          <w:rFonts w:cs="Arial"/>
          <w:b/>
          <w:sz w:val="24"/>
          <w:szCs w:val="24"/>
        </w:rPr>
        <w:t>Eng</w:t>
      </w:r>
      <w:r w:rsidR="00CF461F" w:rsidRPr="0052196D">
        <w:rPr>
          <w:rFonts w:cs="Arial"/>
          <w:b/>
          <w:sz w:val="24"/>
          <w:szCs w:val="24"/>
        </w:rPr>
        <w:t xml:space="preserve">land but are registered with a </w:t>
      </w:r>
      <w:r w:rsidRPr="0052196D">
        <w:rPr>
          <w:rFonts w:cs="Arial"/>
          <w:b/>
          <w:sz w:val="24"/>
          <w:szCs w:val="24"/>
        </w:rPr>
        <w:t xml:space="preserve">Welsh </w:t>
      </w:r>
      <w:r w:rsidR="00CF461F" w:rsidRPr="0052196D">
        <w:rPr>
          <w:rFonts w:cs="Arial"/>
          <w:b/>
          <w:sz w:val="24"/>
          <w:szCs w:val="24"/>
        </w:rPr>
        <w:t>GP p</w:t>
      </w:r>
      <w:r w:rsidRPr="0052196D">
        <w:rPr>
          <w:rFonts w:cs="Arial"/>
          <w:b/>
          <w:sz w:val="24"/>
          <w:szCs w:val="24"/>
        </w:rPr>
        <w:t>ractice</w:t>
      </w:r>
      <w:r w:rsidR="00CF461F" w:rsidRPr="0052196D">
        <w:rPr>
          <w:rFonts w:cs="Arial"/>
          <w:b/>
          <w:sz w:val="24"/>
          <w:szCs w:val="24"/>
        </w:rPr>
        <w:t>?</w:t>
      </w:r>
    </w:p>
    <w:p w:rsidR="00CF461F" w:rsidRPr="0052196D" w:rsidRDefault="00CF461F" w:rsidP="0052196D">
      <w:pPr>
        <w:spacing w:after="0" w:line="240" w:lineRule="auto"/>
        <w:rPr>
          <w:rFonts w:ascii="Arial" w:hAnsi="Arial" w:cs="Arial"/>
          <w:sz w:val="24"/>
          <w:szCs w:val="24"/>
        </w:rPr>
      </w:pPr>
    </w:p>
    <w:p w:rsidR="00CF461F" w:rsidRPr="0052196D" w:rsidRDefault="00CF461F" w:rsidP="0052196D">
      <w:pPr>
        <w:spacing w:after="0" w:line="240" w:lineRule="auto"/>
        <w:ind w:left="720"/>
        <w:rPr>
          <w:rFonts w:ascii="Arial" w:hAnsi="Arial" w:cs="Arial"/>
          <w:sz w:val="24"/>
          <w:szCs w:val="24"/>
        </w:rPr>
      </w:pPr>
      <w:r w:rsidRPr="0052196D">
        <w:rPr>
          <w:rFonts w:ascii="Arial" w:hAnsi="Arial" w:cs="Arial"/>
          <w:sz w:val="24"/>
          <w:szCs w:val="24"/>
        </w:rPr>
        <w:t xml:space="preserve">The out of </w:t>
      </w:r>
      <w:proofErr w:type="gramStart"/>
      <w:r w:rsidRPr="0052196D">
        <w:rPr>
          <w:rFonts w:ascii="Arial" w:hAnsi="Arial" w:cs="Arial"/>
          <w:sz w:val="24"/>
          <w:szCs w:val="24"/>
        </w:rPr>
        <w:t>hours</w:t>
      </w:r>
      <w:proofErr w:type="gramEnd"/>
      <w:r w:rsidRPr="0052196D">
        <w:rPr>
          <w:rFonts w:ascii="Arial" w:hAnsi="Arial" w:cs="Arial"/>
          <w:sz w:val="24"/>
          <w:szCs w:val="24"/>
        </w:rPr>
        <w:t xml:space="preserve"> service for these patients is currently provided by their own GP practice.  There is no intention to change these arrangements at this point in time. </w:t>
      </w:r>
      <w:r w:rsidR="004C149F">
        <w:rPr>
          <w:rFonts w:ascii="Arial" w:hAnsi="Arial" w:cs="Arial"/>
          <w:sz w:val="24"/>
          <w:szCs w:val="24"/>
        </w:rPr>
        <w:t xml:space="preserve"> Patients who reside in Wales but are registered with an English GP Practice will receive a service from the new provider.</w:t>
      </w:r>
      <w:r w:rsidR="00010074">
        <w:rPr>
          <w:rFonts w:ascii="Arial" w:hAnsi="Arial" w:cs="Arial"/>
          <w:sz w:val="24"/>
          <w:szCs w:val="24"/>
        </w:rPr>
        <w:t xml:space="preserve">  We have specified that there should be reciprocal arrangements in place with neighbouring out of hours services so that residents living in border areas can access the closest possible treatment centre and home visiting service when needed.</w:t>
      </w:r>
    </w:p>
    <w:p w:rsidR="00CF461F" w:rsidRDefault="00CF461F" w:rsidP="0052196D">
      <w:pPr>
        <w:spacing w:after="0" w:line="240" w:lineRule="auto"/>
        <w:ind w:left="720"/>
        <w:rPr>
          <w:rFonts w:ascii="Arial" w:hAnsi="Arial" w:cs="Arial"/>
          <w:sz w:val="24"/>
          <w:szCs w:val="24"/>
        </w:rPr>
      </w:pPr>
    </w:p>
    <w:p w:rsidR="008D5A76" w:rsidRDefault="008D5A76" w:rsidP="0052196D">
      <w:pPr>
        <w:spacing w:after="0" w:line="240" w:lineRule="auto"/>
        <w:ind w:left="720"/>
        <w:rPr>
          <w:rFonts w:ascii="Arial" w:hAnsi="Arial" w:cs="Arial"/>
          <w:sz w:val="24"/>
          <w:szCs w:val="24"/>
        </w:rPr>
      </w:pPr>
    </w:p>
    <w:p w:rsidR="008D5A76" w:rsidRDefault="008D5A76" w:rsidP="0052196D">
      <w:pPr>
        <w:spacing w:after="0" w:line="240" w:lineRule="auto"/>
        <w:ind w:left="720"/>
        <w:rPr>
          <w:rFonts w:ascii="Arial" w:hAnsi="Arial" w:cs="Arial"/>
          <w:sz w:val="24"/>
          <w:szCs w:val="24"/>
        </w:rPr>
      </w:pPr>
    </w:p>
    <w:p w:rsidR="0056160B" w:rsidRPr="0052196D" w:rsidRDefault="00CF461F" w:rsidP="0052196D">
      <w:pPr>
        <w:pStyle w:val="ListParagraph"/>
        <w:numPr>
          <w:ilvl w:val="0"/>
          <w:numId w:val="1"/>
        </w:numPr>
        <w:rPr>
          <w:rFonts w:cs="Arial"/>
          <w:b/>
          <w:sz w:val="24"/>
          <w:szCs w:val="24"/>
        </w:rPr>
      </w:pPr>
      <w:r w:rsidRPr="0052196D">
        <w:rPr>
          <w:rFonts w:cs="Arial"/>
          <w:b/>
          <w:sz w:val="24"/>
          <w:szCs w:val="24"/>
        </w:rPr>
        <w:lastRenderedPageBreak/>
        <w:t>Will the ti</w:t>
      </w:r>
      <w:r w:rsidR="0056160B" w:rsidRPr="0052196D">
        <w:rPr>
          <w:rFonts w:cs="Arial"/>
          <w:b/>
          <w:sz w:val="24"/>
          <w:szCs w:val="24"/>
        </w:rPr>
        <w:t xml:space="preserve">me from </w:t>
      </w:r>
      <w:r w:rsidRPr="0052196D">
        <w:rPr>
          <w:rFonts w:cs="Arial"/>
          <w:b/>
          <w:sz w:val="24"/>
          <w:szCs w:val="24"/>
        </w:rPr>
        <w:t xml:space="preserve">receiving a </w:t>
      </w:r>
      <w:r w:rsidR="0056160B" w:rsidRPr="0052196D">
        <w:rPr>
          <w:rFonts w:cs="Arial"/>
          <w:b/>
          <w:sz w:val="24"/>
          <w:szCs w:val="24"/>
        </w:rPr>
        <w:t xml:space="preserve">call from </w:t>
      </w:r>
      <w:r w:rsidR="0079059D">
        <w:rPr>
          <w:rFonts w:cs="Arial"/>
          <w:b/>
          <w:sz w:val="24"/>
          <w:szCs w:val="24"/>
        </w:rPr>
        <w:t xml:space="preserve">a </w:t>
      </w:r>
      <w:r w:rsidR="0056160B" w:rsidRPr="0052196D">
        <w:rPr>
          <w:rFonts w:cs="Arial"/>
          <w:b/>
          <w:sz w:val="24"/>
          <w:szCs w:val="24"/>
        </w:rPr>
        <w:t xml:space="preserve">patient to </w:t>
      </w:r>
      <w:r w:rsidRPr="0052196D">
        <w:rPr>
          <w:rFonts w:cs="Arial"/>
          <w:b/>
          <w:sz w:val="24"/>
          <w:szCs w:val="24"/>
        </w:rPr>
        <w:t xml:space="preserve">them </w:t>
      </w:r>
      <w:r w:rsidR="0056160B" w:rsidRPr="0052196D">
        <w:rPr>
          <w:rFonts w:cs="Arial"/>
          <w:b/>
          <w:sz w:val="24"/>
          <w:szCs w:val="24"/>
        </w:rPr>
        <w:t xml:space="preserve">having a home visit </w:t>
      </w:r>
      <w:r w:rsidRPr="0052196D">
        <w:rPr>
          <w:rFonts w:cs="Arial"/>
          <w:b/>
          <w:sz w:val="24"/>
          <w:szCs w:val="24"/>
        </w:rPr>
        <w:t>be affected if they live in a rural location</w:t>
      </w:r>
      <w:r w:rsidR="0056160B" w:rsidRPr="0052196D">
        <w:rPr>
          <w:rFonts w:cs="Arial"/>
          <w:b/>
          <w:sz w:val="24"/>
          <w:szCs w:val="24"/>
        </w:rPr>
        <w:t>?</w:t>
      </w:r>
    </w:p>
    <w:p w:rsidR="00CF461F" w:rsidRPr="0052196D" w:rsidRDefault="00CF461F" w:rsidP="0052196D">
      <w:pPr>
        <w:spacing w:after="0" w:line="240" w:lineRule="auto"/>
        <w:rPr>
          <w:rFonts w:ascii="Arial" w:hAnsi="Arial" w:cs="Arial"/>
          <w:sz w:val="24"/>
          <w:szCs w:val="24"/>
        </w:rPr>
      </w:pPr>
    </w:p>
    <w:p w:rsidR="00CF461F" w:rsidRPr="0052196D" w:rsidRDefault="00CF461F" w:rsidP="0052196D">
      <w:pPr>
        <w:spacing w:after="0" w:line="240" w:lineRule="auto"/>
        <w:ind w:left="720"/>
        <w:rPr>
          <w:rFonts w:ascii="Arial" w:hAnsi="Arial" w:cs="Arial"/>
          <w:sz w:val="24"/>
          <w:szCs w:val="24"/>
        </w:rPr>
      </w:pPr>
      <w:r w:rsidRPr="0052196D">
        <w:rPr>
          <w:rFonts w:ascii="Arial" w:hAnsi="Arial" w:cs="Arial"/>
          <w:sz w:val="24"/>
          <w:szCs w:val="24"/>
        </w:rPr>
        <w:t xml:space="preserve">The criteria for a home visit response will be determined by the individual patient need and level of urgency rather than the location in which they live. However, there is national guidance relating to timescales for home visits and these will be incorporated into the Gloucestershire contract.  </w:t>
      </w:r>
    </w:p>
    <w:p w:rsidR="00CF461F" w:rsidRDefault="00CF461F" w:rsidP="0052196D">
      <w:pPr>
        <w:spacing w:after="0" w:line="240" w:lineRule="auto"/>
        <w:ind w:left="720"/>
        <w:rPr>
          <w:rFonts w:ascii="Arial" w:hAnsi="Arial" w:cs="Arial"/>
          <w:sz w:val="24"/>
          <w:szCs w:val="24"/>
        </w:rPr>
      </w:pPr>
    </w:p>
    <w:p w:rsidR="0056160B" w:rsidRPr="0052196D" w:rsidRDefault="0056160B" w:rsidP="0052196D">
      <w:pPr>
        <w:pStyle w:val="ListParagraph"/>
        <w:numPr>
          <w:ilvl w:val="0"/>
          <w:numId w:val="1"/>
        </w:numPr>
        <w:rPr>
          <w:rFonts w:cs="Arial"/>
          <w:b/>
          <w:sz w:val="24"/>
          <w:szCs w:val="24"/>
        </w:rPr>
      </w:pPr>
      <w:proofErr w:type="gramStart"/>
      <w:r w:rsidRPr="0052196D">
        <w:rPr>
          <w:rFonts w:cs="Arial"/>
          <w:b/>
          <w:sz w:val="24"/>
          <w:szCs w:val="24"/>
        </w:rPr>
        <w:t>Carers</w:t>
      </w:r>
      <w:proofErr w:type="gramEnd"/>
      <w:r w:rsidRPr="0052196D">
        <w:rPr>
          <w:rFonts w:cs="Arial"/>
          <w:b/>
          <w:sz w:val="24"/>
          <w:szCs w:val="24"/>
        </w:rPr>
        <w:t xml:space="preserve"> needs must be taken into account. </w:t>
      </w:r>
      <w:r w:rsidR="00586822" w:rsidRPr="0052196D">
        <w:rPr>
          <w:rFonts w:cs="Arial"/>
          <w:b/>
          <w:sz w:val="24"/>
          <w:szCs w:val="24"/>
        </w:rPr>
        <w:t>Please r</w:t>
      </w:r>
      <w:r w:rsidRPr="0052196D">
        <w:rPr>
          <w:rFonts w:cs="Arial"/>
          <w:b/>
          <w:sz w:val="24"/>
          <w:szCs w:val="24"/>
        </w:rPr>
        <w:t>ecogni</w:t>
      </w:r>
      <w:r w:rsidR="00586822" w:rsidRPr="0052196D">
        <w:rPr>
          <w:rFonts w:cs="Arial"/>
          <w:b/>
          <w:sz w:val="24"/>
          <w:szCs w:val="24"/>
        </w:rPr>
        <w:t xml:space="preserve">se the </w:t>
      </w:r>
      <w:proofErr w:type="gramStart"/>
      <w:r w:rsidRPr="0052196D">
        <w:rPr>
          <w:rFonts w:cs="Arial"/>
          <w:b/>
          <w:sz w:val="24"/>
          <w:szCs w:val="24"/>
        </w:rPr>
        <w:t>carers</w:t>
      </w:r>
      <w:proofErr w:type="gramEnd"/>
      <w:r w:rsidRPr="0052196D">
        <w:rPr>
          <w:rFonts w:cs="Arial"/>
          <w:b/>
          <w:sz w:val="24"/>
          <w:szCs w:val="24"/>
        </w:rPr>
        <w:t xml:space="preserve"> role and its importance. </w:t>
      </w:r>
    </w:p>
    <w:p w:rsidR="00586822" w:rsidRPr="0052196D" w:rsidRDefault="00586822" w:rsidP="0052196D">
      <w:pPr>
        <w:spacing w:after="0" w:line="240" w:lineRule="auto"/>
        <w:rPr>
          <w:rFonts w:ascii="Arial" w:hAnsi="Arial" w:cs="Arial"/>
          <w:sz w:val="24"/>
          <w:szCs w:val="24"/>
        </w:rPr>
      </w:pPr>
    </w:p>
    <w:p w:rsidR="00B01ADB" w:rsidRPr="0052196D" w:rsidRDefault="00603FCB" w:rsidP="0052196D">
      <w:pPr>
        <w:spacing w:after="0" w:line="240" w:lineRule="auto"/>
        <w:ind w:left="720"/>
        <w:rPr>
          <w:rFonts w:ascii="Arial" w:hAnsi="Arial" w:cs="Arial"/>
          <w:sz w:val="24"/>
          <w:szCs w:val="24"/>
        </w:rPr>
      </w:pPr>
      <w:r>
        <w:rPr>
          <w:rFonts w:ascii="Arial" w:hAnsi="Arial" w:cs="Arial"/>
          <w:sz w:val="24"/>
          <w:szCs w:val="24"/>
        </w:rPr>
        <w:t xml:space="preserve">NHS </w:t>
      </w:r>
      <w:r w:rsidR="00E95690" w:rsidRPr="0052196D">
        <w:rPr>
          <w:rFonts w:ascii="Arial" w:hAnsi="Arial" w:cs="Arial"/>
          <w:sz w:val="24"/>
          <w:szCs w:val="24"/>
        </w:rPr>
        <w:t xml:space="preserve">Gloucestershire CCG recognises the significant contribution made by carers and we are committed to ensuring that the specification reflects this. Engagement and communication with patients and carers </w:t>
      </w:r>
      <w:r>
        <w:rPr>
          <w:rFonts w:ascii="Arial" w:hAnsi="Arial" w:cs="Arial"/>
          <w:sz w:val="24"/>
          <w:szCs w:val="24"/>
        </w:rPr>
        <w:t>i</w:t>
      </w:r>
      <w:r w:rsidR="006C4122" w:rsidRPr="0052196D">
        <w:rPr>
          <w:rFonts w:ascii="Arial" w:hAnsi="Arial" w:cs="Arial"/>
          <w:sz w:val="24"/>
          <w:szCs w:val="24"/>
        </w:rPr>
        <w:t>s</w:t>
      </w:r>
      <w:r>
        <w:rPr>
          <w:rFonts w:ascii="Arial" w:hAnsi="Arial" w:cs="Arial"/>
          <w:sz w:val="24"/>
          <w:szCs w:val="24"/>
        </w:rPr>
        <w:t xml:space="preserve"> a</w:t>
      </w:r>
      <w:r w:rsidR="00E95690" w:rsidRPr="0052196D">
        <w:rPr>
          <w:rFonts w:ascii="Arial" w:hAnsi="Arial" w:cs="Arial"/>
          <w:sz w:val="24"/>
          <w:szCs w:val="24"/>
        </w:rPr>
        <w:t xml:space="preserve"> key feature of the specification.  Both carers and patients are represented on the stakeholder panel that has been established to support the procurement process. </w:t>
      </w:r>
    </w:p>
    <w:p w:rsidR="00E95690" w:rsidRDefault="00E95690" w:rsidP="0052196D">
      <w:pPr>
        <w:spacing w:after="0" w:line="240" w:lineRule="auto"/>
        <w:ind w:left="720"/>
        <w:rPr>
          <w:rFonts w:ascii="Arial" w:hAnsi="Arial" w:cs="Arial"/>
          <w:sz w:val="24"/>
          <w:szCs w:val="24"/>
        </w:rPr>
      </w:pPr>
    </w:p>
    <w:p w:rsidR="008010E8" w:rsidRPr="0052196D" w:rsidRDefault="0056160B" w:rsidP="0052196D">
      <w:pPr>
        <w:pStyle w:val="ListParagraph"/>
        <w:numPr>
          <w:ilvl w:val="0"/>
          <w:numId w:val="1"/>
        </w:numPr>
        <w:rPr>
          <w:rFonts w:cs="Arial"/>
          <w:b/>
          <w:sz w:val="24"/>
          <w:szCs w:val="24"/>
        </w:rPr>
      </w:pPr>
      <w:r w:rsidRPr="0052196D">
        <w:rPr>
          <w:rFonts w:cs="Arial"/>
          <w:b/>
          <w:sz w:val="24"/>
          <w:szCs w:val="24"/>
        </w:rPr>
        <w:t xml:space="preserve">The </w:t>
      </w:r>
      <w:r w:rsidR="003E7F9D" w:rsidRPr="0052196D">
        <w:rPr>
          <w:rFonts w:cs="Arial"/>
          <w:b/>
          <w:sz w:val="24"/>
          <w:szCs w:val="24"/>
        </w:rPr>
        <w:t xml:space="preserve">out of </w:t>
      </w:r>
      <w:proofErr w:type="gramStart"/>
      <w:r w:rsidR="003E7F9D" w:rsidRPr="0052196D">
        <w:rPr>
          <w:rFonts w:cs="Arial"/>
          <w:b/>
          <w:sz w:val="24"/>
          <w:szCs w:val="24"/>
        </w:rPr>
        <w:t>hours</w:t>
      </w:r>
      <w:proofErr w:type="gramEnd"/>
      <w:r w:rsidR="003E7F9D" w:rsidRPr="0052196D">
        <w:rPr>
          <w:rFonts w:cs="Arial"/>
          <w:b/>
          <w:sz w:val="24"/>
          <w:szCs w:val="24"/>
        </w:rPr>
        <w:t xml:space="preserve"> professionals </w:t>
      </w:r>
      <w:r w:rsidRPr="0052196D">
        <w:rPr>
          <w:rFonts w:cs="Arial"/>
          <w:b/>
          <w:sz w:val="24"/>
          <w:szCs w:val="24"/>
        </w:rPr>
        <w:t xml:space="preserve">must be able to have rapid reliable access to </w:t>
      </w:r>
      <w:r w:rsidR="008010E8" w:rsidRPr="0052196D">
        <w:rPr>
          <w:rFonts w:cs="Arial"/>
          <w:b/>
          <w:sz w:val="24"/>
          <w:szCs w:val="24"/>
        </w:rPr>
        <w:t>information o</w:t>
      </w:r>
      <w:r w:rsidRPr="0052196D">
        <w:rPr>
          <w:rFonts w:cs="Arial"/>
          <w:b/>
          <w:sz w:val="24"/>
          <w:szCs w:val="24"/>
        </w:rPr>
        <w:t>n the patients</w:t>
      </w:r>
      <w:r w:rsidR="008010E8" w:rsidRPr="0052196D">
        <w:rPr>
          <w:rFonts w:cs="Arial"/>
          <w:b/>
          <w:sz w:val="24"/>
          <w:szCs w:val="24"/>
        </w:rPr>
        <w:t xml:space="preserve">, particularly </w:t>
      </w:r>
      <w:r w:rsidRPr="0052196D">
        <w:rPr>
          <w:rFonts w:cs="Arial"/>
          <w:b/>
          <w:sz w:val="24"/>
          <w:szCs w:val="24"/>
        </w:rPr>
        <w:t>th</w:t>
      </w:r>
      <w:r w:rsidR="008010E8" w:rsidRPr="0052196D">
        <w:rPr>
          <w:rFonts w:cs="Arial"/>
          <w:b/>
          <w:sz w:val="24"/>
          <w:szCs w:val="24"/>
        </w:rPr>
        <w:t>ose with mental health problems</w:t>
      </w:r>
      <w:r w:rsidRPr="0052196D">
        <w:rPr>
          <w:rFonts w:cs="Arial"/>
          <w:b/>
          <w:sz w:val="24"/>
          <w:szCs w:val="24"/>
        </w:rPr>
        <w:t xml:space="preserve"> and patients at the end of life. </w:t>
      </w:r>
      <w:r w:rsidR="008010E8" w:rsidRPr="0052196D">
        <w:rPr>
          <w:rFonts w:cs="Arial"/>
          <w:b/>
          <w:sz w:val="24"/>
          <w:szCs w:val="24"/>
        </w:rPr>
        <w:t>Health</w:t>
      </w:r>
      <w:r w:rsidRPr="0052196D">
        <w:rPr>
          <w:rFonts w:cs="Arial"/>
          <w:b/>
          <w:sz w:val="24"/>
          <w:szCs w:val="24"/>
        </w:rPr>
        <w:t xml:space="preserve"> care professiona</w:t>
      </w:r>
      <w:r w:rsidR="008010E8" w:rsidRPr="0052196D">
        <w:rPr>
          <w:rFonts w:cs="Arial"/>
          <w:b/>
          <w:sz w:val="24"/>
          <w:szCs w:val="24"/>
        </w:rPr>
        <w:t>ls</w:t>
      </w:r>
      <w:r w:rsidRPr="0052196D">
        <w:rPr>
          <w:rFonts w:cs="Arial"/>
          <w:b/>
          <w:sz w:val="24"/>
          <w:szCs w:val="24"/>
        </w:rPr>
        <w:t xml:space="preserve"> must be able to communicate info</w:t>
      </w:r>
      <w:r w:rsidR="008010E8" w:rsidRPr="0052196D">
        <w:rPr>
          <w:rFonts w:cs="Arial"/>
          <w:b/>
          <w:sz w:val="24"/>
          <w:szCs w:val="24"/>
        </w:rPr>
        <w:t>rmation in</w:t>
      </w:r>
      <w:r w:rsidRPr="0052196D">
        <w:rPr>
          <w:rFonts w:cs="Arial"/>
          <w:b/>
          <w:sz w:val="24"/>
          <w:szCs w:val="24"/>
        </w:rPr>
        <w:t xml:space="preserve"> to the service and </w:t>
      </w:r>
      <w:r w:rsidR="008010E8" w:rsidRPr="0052196D">
        <w:rPr>
          <w:rFonts w:cs="Arial"/>
          <w:b/>
          <w:sz w:val="24"/>
          <w:szCs w:val="24"/>
        </w:rPr>
        <w:t xml:space="preserve">information </w:t>
      </w:r>
      <w:r w:rsidRPr="0052196D">
        <w:rPr>
          <w:rFonts w:cs="Arial"/>
          <w:b/>
          <w:sz w:val="24"/>
          <w:szCs w:val="24"/>
        </w:rPr>
        <w:t xml:space="preserve">must </w:t>
      </w:r>
      <w:r w:rsidR="008010E8" w:rsidRPr="0052196D">
        <w:rPr>
          <w:rFonts w:cs="Arial"/>
          <w:b/>
          <w:sz w:val="24"/>
          <w:szCs w:val="24"/>
        </w:rPr>
        <w:t xml:space="preserve">also </w:t>
      </w:r>
      <w:r w:rsidRPr="0052196D">
        <w:rPr>
          <w:rFonts w:cs="Arial"/>
          <w:b/>
          <w:sz w:val="24"/>
          <w:szCs w:val="24"/>
        </w:rPr>
        <w:t xml:space="preserve">be available to ambulance personnel. </w:t>
      </w:r>
    </w:p>
    <w:p w:rsidR="008010E8" w:rsidRPr="0052196D" w:rsidRDefault="008010E8" w:rsidP="0052196D">
      <w:pPr>
        <w:spacing w:after="0" w:line="240" w:lineRule="auto"/>
        <w:ind w:left="360"/>
        <w:rPr>
          <w:rFonts w:ascii="Arial" w:hAnsi="Arial" w:cs="Arial"/>
          <w:sz w:val="24"/>
          <w:szCs w:val="24"/>
        </w:rPr>
      </w:pPr>
    </w:p>
    <w:p w:rsidR="001A73C8" w:rsidRPr="0052196D" w:rsidRDefault="001A73C8" w:rsidP="0052196D">
      <w:pPr>
        <w:spacing w:after="0" w:line="240" w:lineRule="auto"/>
        <w:ind w:left="720"/>
        <w:rPr>
          <w:rFonts w:ascii="Arial" w:hAnsi="Arial" w:cs="Arial"/>
          <w:sz w:val="24"/>
          <w:szCs w:val="24"/>
        </w:rPr>
      </w:pPr>
      <w:r w:rsidRPr="0052196D">
        <w:rPr>
          <w:rFonts w:ascii="Arial" w:hAnsi="Arial" w:cs="Arial"/>
          <w:sz w:val="24"/>
          <w:szCs w:val="24"/>
        </w:rPr>
        <w:t>Integration and c</w:t>
      </w:r>
      <w:r w:rsidR="003E7F9D" w:rsidRPr="0052196D">
        <w:rPr>
          <w:rFonts w:ascii="Arial" w:hAnsi="Arial" w:cs="Arial"/>
          <w:sz w:val="24"/>
          <w:szCs w:val="24"/>
        </w:rPr>
        <w:t xml:space="preserve">ommunication </w:t>
      </w:r>
      <w:r w:rsidRPr="0052196D">
        <w:rPr>
          <w:rFonts w:ascii="Arial" w:hAnsi="Arial" w:cs="Arial"/>
          <w:sz w:val="24"/>
          <w:szCs w:val="24"/>
        </w:rPr>
        <w:t xml:space="preserve">between </w:t>
      </w:r>
      <w:r w:rsidR="003E7F9D" w:rsidRPr="0052196D">
        <w:rPr>
          <w:rFonts w:ascii="Arial" w:hAnsi="Arial" w:cs="Arial"/>
          <w:sz w:val="24"/>
          <w:szCs w:val="24"/>
        </w:rPr>
        <w:t xml:space="preserve">the out of </w:t>
      </w:r>
      <w:proofErr w:type="gramStart"/>
      <w:r w:rsidR="003E7F9D" w:rsidRPr="0052196D">
        <w:rPr>
          <w:rFonts w:ascii="Arial" w:hAnsi="Arial" w:cs="Arial"/>
          <w:sz w:val="24"/>
          <w:szCs w:val="24"/>
        </w:rPr>
        <w:t>hours</w:t>
      </w:r>
      <w:proofErr w:type="gramEnd"/>
      <w:r w:rsidR="003E7F9D" w:rsidRPr="0052196D">
        <w:rPr>
          <w:rFonts w:ascii="Arial" w:hAnsi="Arial" w:cs="Arial"/>
          <w:sz w:val="24"/>
          <w:szCs w:val="24"/>
        </w:rPr>
        <w:t xml:space="preserve"> service and other health care professional</w:t>
      </w:r>
      <w:r w:rsidRPr="0052196D">
        <w:rPr>
          <w:rFonts w:ascii="Arial" w:hAnsi="Arial" w:cs="Arial"/>
          <w:sz w:val="24"/>
          <w:szCs w:val="24"/>
        </w:rPr>
        <w:t xml:space="preserve">s is a core theme of the specification.  </w:t>
      </w:r>
      <w:r w:rsidR="00603FCB">
        <w:rPr>
          <w:rFonts w:ascii="Arial" w:hAnsi="Arial" w:cs="Arial"/>
          <w:sz w:val="24"/>
          <w:szCs w:val="24"/>
        </w:rPr>
        <w:t>T</w:t>
      </w:r>
      <w:r w:rsidRPr="0052196D">
        <w:rPr>
          <w:rFonts w:ascii="Arial" w:hAnsi="Arial" w:cs="Arial"/>
          <w:sz w:val="24"/>
          <w:szCs w:val="24"/>
        </w:rPr>
        <w:t xml:space="preserve">he out of </w:t>
      </w:r>
      <w:proofErr w:type="gramStart"/>
      <w:r w:rsidRPr="0052196D">
        <w:rPr>
          <w:rFonts w:ascii="Arial" w:hAnsi="Arial" w:cs="Arial"/>
          <w:sz w:val="24"/>
          <w:szCs w:val="24"/>
        </w:rPr>
        <w:t>hours</w:t>
      </w:r>
      <w:proofErr w:type="gramEnd"/>
      <w:r w:rsidRPr="0052196D">
        <w:rPr>
          <w:rFonts w:ascii="Arial" w:hAnsi="Arial" w:cs="Arial"/>
          <w:sz w:val="24"/>
          <w:szCs w:val="24"/>
        </w:rPr>
        <w:t xml:space="preserve"> provider will be a valued and integral part of the local health</w:t>
      </w:r>
      <w:r w:rsidR="00603FCB">
        <w:rPr>
          <w:rFonts w:ascii="Arial" w:hAnsi="Arial" w:cs="Arial"/>
          <w:sz w:val="24"/>
          <w:szCs w:val="24"/>
        </w:rPr>
        <w:t xml:space="preserve"> and social care</w:t>
      </w:r>
      <w:r w:rsidRPr="0052196D">
        <w:rPr>
          <w:rFonts w:ascii="Arial" w:hAnsi="Arial" w:cs="Arial"/>
          <w:sz w:val="24"/>
          <w:szCs w:val="24"/>
        </w:rPr>
        <w:t xml:space="preserve"> economy with a place on the Gloucestershire Urgent Care Board and Governance Groups.</w:t>
      </w:r>
    </w:p>
    <w:p w:rsidR="0052196D" w:rsidRPr="0052196D" w:rsidRDefault="0052196D" w:rsidP="0052196D">
      <w:pPr>
        <w:spacing w:after="0" w:line="240" w:lineRule="auto"/>
        <w:ind w:left="720"/>
        <w:rPr>
          <w:rFonts w:ascii="Arial" w:hAnsi="Arial" w:cs="Arial"/>
          <w:sz w:val="24"/>
          <w:szCs w:val="24"/>
        </w:rPr>
      </w:pPr>
    </w:p>
    <w:p w:rsidR="001A73C8" w:rsidRPr="0052196D" w:rsidRDefault="001A73C8" w:rsidP="0052196D">
      <w:pPr>
        <w:spacing w:after="0" w:line="240" w:lineRule="auto"/>
        <w:ind w:left="720"/>
        <w:rPr>
          <w:rFonts w:ascii="Arial" w:hAnsi="Arial" w:cs="Arial"/>
          <w:sz w:val="24"/>
          <w:szCs w:val="24"/>
        </w:rPr>
      </w:pPr>
      <w:r w:rsidRPr="0052196D">
        <w:rPr>
          <w:rFonts w:ascii="Arial" w:hAnsi="Arial" w:cs="Arial"/>
          <w:sz w:val="24"/>
          <w:szCs w:val="24"/>
        </w:rPr>
        <w:t>The provider will be required to develop a good working knowledge of local services and have clear lines of communication in place for sharing relevant patient information</w:t>
      </w:r>
      <w:r w:rsidR="00603FCB">
        <w:rPr>
          <w:rFonts w:ascii="Arial" w:hAnsi="Arial" w:cs="Arial"/>
          <w:sz w:val="24"/>
          <w:szCs w:val="24"/>
        </w:rPr>
        <w:t xml:space="preserve"> in a secure manner</w:t>
      </w:r>
      <w:r w:rsidRPr="0052196D">
        <w:rPr>
          <w:rFonts w:ascii="Arial" w:hAnsi="Arial" w:cs="Arial"/>
          <w:sz w:val="24"/>
          <w:szCs w:val="24"/>
        </w:rPr>
        <w:t>.</w:t>
      </w:r>
    </w:p>
    <w:p w:rsidR="0052196D" w:rsidRDefault="0052196D" w:rsidP="0052196D">
      <w:pPr>
        <w:spacing w:after="0" w:line="240" w:lineRule="auto"/>
        <w:ind w:left="720"/>
        <w:rPr>
          <w:rFonts w:ascii="Arial" w:hAnsi="Arial" w:cs="Arial"/>
          <w:sz w:val="24"/>
          <w:szCs w:val="24"/>
        </w:rPr>
      </w:pPr>
    </w:p>
    <w:p w:rsidR="0056160B" w:rsidRPr="0052196D" w:rsidRDefault="00313E80" w:rsidP="0052196D">
      <w:pPr>
        <w:pStyle w:val="ListParagraph"/>
        <w:numPr>
          <w:ilvl w:val="0"/>
          <w:numId w:val="1"/>
        </w:numPr>
        <w:rPr>
          <w:rFonts w:cs="Arial"/>
          <w:b/>
          <w:sz w:val="24"/>
          <w:szCs w:val="24"/>
        </w:rPr>
      </w:pPr>
      <w:r w:rsidRPr="0052196D">
        <w:rPr>
          <w:rFonts w:cs="Arial"/>
          <w:b/>
          <w:sz w:val="24"/>
          <w:szCs w:val="24"/>
        </w:rPr>
        <w:t xml:space="preserve">The out of </w:t>
      </w:r>
      <w:proofErr w:type="gramStart"/>
      <w:r w:rsidRPr="0052196D">
        <w:rPr>
          <w:rFonts w:cs="Arial"/>
          <w:b/>
          <w:sz w:val="24"/>
          <w:szCs w:val="24"/>
        </w:rPr>
        <w:t>hours</w:t>
      </w:r>
      <w:proofErr w:type="gramEnd"/>
      <w:r w:rsidRPr="0052196D">
        <w:rPr>
          <w:rFonts w:cs="Arial"/>
          <w:b/>
          <w:sz w:val="24"/>
          <w:szCs w:val="24"/>
        </w:rPr>
        <w:t xml:space="preserve"> service</w:t>
      </w:r>
      <w:r w:rsidR="0056160B" w:rsidRPr="0052196D">
        <w:rPr>
          <w:rFonts w:cs="Arial"/>
          <w:b/>
          <w:sz w:val="24"/>
          <w:szCs w:val="24"/>
        </w:rPr>
        <w:t xml:space="preserve"> w</w:t>
      </w:r>
      <w:r w:rsidRPr="0052196D">
        <w:rPr>
          <w:rFonts w:cs="Arial"/>
          <w:b/>
          <w:sz w:val="24"/>
          <w:szCs w:val="24"/>
        </w:rPr>
        <w:t>ill</w:t>
      </w:r>
      <w:r w:rsidR="0056160B" w:rsidRPr="0052196D">
        <w:rPr>
          <w:rFonts w:cs="Arial"/>
          <w:b/>
          <w:sz w:val="24"/>
          <w:szCs w:val="24"/>
        </w:rPr>
        <w:t xml:space="preserve"> need a robust clinical governance process – to ensure a high standard of service, which is clinically effective.  </w:t>
      </w:r>
    </w:p>
    <w:p w:rsidR="00313E80" w:rsidRPr="0052196D" w:rsidRDefault="00313E80" w:rsidP="0052196D">
      <w:pPr>
        <w:spacing w:after="0" w:line="240" w:lineRule="auto"/>
        <w:rPr>
          <w:rFonts w:ascii="Arial" w:hAnsi="Arial" w:cs="Arial"/>
          <w:b/>
          <w:sz w:val="24"/>
          <w:szCs w:val="24"/>
        </w:rPr>
      </w:pPr>
    </w:p>
    <w:p w:rsidR="00313E80" w:rsidRPr="0052196D" w:rsidRDefault="00313E80" w:rsidP="0052196D">
      <w:pPr>
        <w:spacing w:after="0" w:line="240" w:lineRule="auto"/>
        <w:ind w:left="720"/>
        <w:rPr>
          <w:rFonts w:ascii="Arial" w:hAnsi="Arial" w:cs="Arial"/>
          <w:sz w:val="24"/>
          <w:szCs w:val="24"/>
        </w:rPr>
      </w:pPr>
      <w:r w:rsidRPr="0052196D">
        <w:rPr>
          <w:rFonts w:ascii="Arial" w:hAnsi="Arial" w:cs="Arial"/>
          <w:sz w:val="24"/>
          <w:szCs w:val="24"/>
        </w:rPr>
        <w:t xml:space="preserve">We agree the need to have robust processes in place is essential.  These </w:t>
      </w:r>
      <w:r w:rsidR="00144D72">
        <w:rPr>
          <w:rFonts w:ascii="Arial" w:hAnsi="Arial" w:cs="Arial"/>
          <w:sz w:val="24"/>
          <w:szCs w:val="24"/>
        </w:rPr>
        <w:t>are</w:t>
      </w:r>
      <w:r w:rsidRPr="0052196D">
        <w:rPr>
          <w:rFonts w:ascii="Arial" w:hAnsi="Arial" w:cs="Arial"/>
          <w:sz w:val="24"/>
          <w:szCs w:val="24"/>
        </w:rPr>
        <w:t xml:space="preserve"> detailed in the specification and </w:t>
      </w:r>
      <w:r w:rsidR="00144D72">
        <w:rPr>
          <w:rFonts w:ascii="Arial" w:hAnsi="Arial" w:cs="Arial"/>
          <w:sz w:val="24"/>
          <w:szCs w:val="24"/>
        </w:rPr>
        <w:t xml:space="preserve">will </w:t>
      </w:r>
      <w:r w:rsidRPr="0052196D">
        <w:rPr>
          <w:rFonts w:ascii="Arial" w:hAnsi="Arial" w:cs="Arial"/>
          <w:sz w:val="24"/>
          <w:szCs w:val="24"/>
        </w:rPr>
        <w:t>undergo rigorous scrutiny and evaluation as part of the procurement process.</w:t>
      </w:r>
    </w:p>
    <w:sectPr w:rsidR="00313E80" w:rsidRPr="0052196D" w:rsidSect="00B97E1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1C03"/>
    <w:multiLevelType w:val="hybridMultilevel"/>
    <w:tmpl w:val="0FC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0B"/>
    <w:rsid w:val="00007E89"/>
    <w:rsid w:val="00010074"/>
    <w:rsid w:val="000210AD"/>
    <w:rsid w:val="00023FE0"/>
    <w:rsid w:val="00084349"/>
    <w:rsid w:val="000B2606"/>
    <w:rsid w:val="000F0013"/>
    <w:rsid w:val="00103FA7"/>
    <w:rsid w:val="00137BB5"/>
    <w:rsid w:val="00144D72"/>
    <w:rsid w:val="0016102E"/>
    <w:rsid w:val="00163554"/>
    <w:rsid w:val="0016699B"/>
    <w:rsid w:val="001A73C8"/>
    <w:rsid w:val="001B7131"/>
    <w:rsid w:val="001C21B1"/>
    <w:rsid w:val="001E65AD"/>
    <w:rsid w:val="002001F6"/>
    <w:rsid w:val="00202E6F"/>
    <w:rsid w:val="00222DBE"/>
    <w:rsid w:val="002F2DFB"/>
    <w:rsid w:val="0030457A"/>
    <w:rsid w:val="003060C8"/>
    <w:rsid w:val="00313E80"/>
    <w:rsid w:val="0033706F"/>
    <w:rsid w:val="00342FAE"/>
    <w:rsid w:val="003656AA"/>
    <w:rsid w:val="003C241F"/>
    <w:rsid w:val="003E7F9D"/>
    <w:rsid w:val="00424D4B"/>
    <w:rsid w:val="0044765D"/>
    <w:rsid w:val="00474F2A"/>
    <w:rsid w:val="004C149F"/>
    <w:rsid w:val="0052196D"/>
    <w:rsid w:val="00532CE7"/>
    <w:rsid w:val="0056160B"/>
    <w:rsid w:val="005663E1"/>
    <w:rsid w:val="00583D52"/>
    <w:rsid w:val="00586822"/>
    <w:rsid w:val="0059238C"/>
    <w:rsid w:val="005B770C"/>
    <w:rsid w:val="00601EFB"/>
    <w:rsid w:val="00603FCB"/>
    <w:rsid w:val="00641CF8"/>
    <w:rsid w:val="006B165B"/>
    <w:rsid w:val="006C00BE"/>
    <w:rsid w:val="006C4122"/>
    <w:rsid w:val="00745551"/>
    <w:rsid w:val="00785E18"/>
    <w:rsid w:val="0079059D"/>
    <w:rsid w:val="007C40A2"/>
    <w:rsid w:val="008010E8"/>
    <w:rsid w:val="00814FE6"/>
    <w:rsid w:val="00831FD3"/>
    <w:rsid w:val="00843564"/>
    <w:rsid w:val="008856ED"/>
    <w:rsid w:val="008D5A76"/>
    <w:rsid w:val="00930EA1"/>
    <w:rsid w:val="0099300C"/>
    <w:rsid w:val="009A1769"/>
    <w:rsid w:val="009A6C6C"/>
    <w:rsid w:val="00A17F0B"/>
    <w:rsid w:val="00A37867"/>
    <w:rsid w:val="00A74A2B"/>
    <w:rsid w:val="00B01ADB"/>
    <w:rsid w:val="00B044A1"/>
    <w:rsid w:val="00B42EC1"/>
    <w:rsid w:val="00B60160"/>
    <w:rsid w:val="00B72E5D"/>
    <w:rsid w:val="00B76698"/>
    <w:rsid w:val="00B977D9"/>
    <w:rsid w:val="00B97E19"/>
    <w:rsid w:val="00BB2D25"/>
    <w:rsid w:val="00BD7F2E"/>
    <w:rsid w:val="00BF5985"/>
    <w:rsid w:val="00C6252B"/>
    <w:rsid w:val="00C75A42"/>
    <w:rsid w:val="00CA6CA9"/>
    <w:rsid w:val="00CC2857"/>
    <w:rsid w:val="00CC7668"/>
    <w:rsid w:val="00CF461F"/>
    <w:rsid w:val="00CF4EE5"/>
    <w:rsid w:val="00DA72E6"/>
    <w:rsid w:val="00DB72E9"/>
    <w:rsid w:val="00DF1F51"/>
    <w:rsid w:val="00E0453B"/>
    <w:rsid w:val="00E95690"/>
    <w:rsid w:val="00EA5B7D"/>
    <w:rsid w:val="00ED13DB"/>
    <w:rsid w:val="00F0424D"/>
    <w:rsid w:val="00F360D3"/>
    <w:rsid w:val="00F45500"/>
    <w:rsid w:val="00F45F3B"/>
    <w:rsid w:val="00F71867"/>
    <w:rsid w:val="00F9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0B"/>
    <w:pPr>
      <w:spacing w:after="0" w:line="240" w:lineRule="auto"/>
      <w:ind w:left="720"/>
      <w:contextualSpacing/>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56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60B"/>
    <w:pPr>
      <w:spacing w:after="0" w:line="240" w:lineRule="auto"/>
      <w:ind w:left="720"/>
      <w:contextualSpacing/>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56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ITC-JG</cp:lastModifiedBy>
  <cp:revision>2</cp:revision>
  <dcterms:created xsi:type="dcterms:W3CDTF">2014-07-24T09:57:00Z</dcterms:created>
  <dcterms:modified xsi:type="dcterms:W3CDTF">2014-07-24T09:57:00Z</dcterms:modified>
</cp:coreProperties>
</file>