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ED" w:rsidRPr="007E6A27" w:rsidRDefault="005E603B" w:rsidP="008D428B">
      <w:pPr>
        <w:jc w:val="center"/>
        <w:rPr>
          <w:rFonts w:ascii="Arial" w:eastAsia="Calibri" w:hAnsi="Arial" w:cs="Arial"/>
          <w:b/>
          <w:sz w:val="24"/>
          <w:szCs w:val="28"/>
        </w:rPr>
      </w:pPr>
      <w:bookmarkStart w:id="0" w:name="_GoBack"/>
      <w:bookmarkEnd w:id="0"/>
      <w:r w:rsidRPr="007E6A27">
        <w:rPr>
          <w:rFonts w:ascii="Arial" w:eastAsia="Calibri" w:hAnsi="Arial" w:cs="Arial"/>
          <w:b/>
          <w:sz w:val="24"/>
          <w:szCs w:val="28"/>
        </w:rPr>
        <w:t>CCTV Position – September 2014</w:t>
      </w:r>
    </w:p>
    <w:p w:rsidR="005E603B" w:rsidRPr="007E6A27" w:rsidRDefault="005E603B" w:rsidP="008D428B">
      <w:pPr>
        <w:jc w:val="center"/>
        <w:rPr>
          <w:rFonts w:ascii="Arial" w:eastAsia="Calibri" w:hAnsi="Arial" w:cs="Arial"/>
          <w:b/>
          <w:sz w:val="24"/>
          <w:szCs w:val="28"/>
        </w:rPr>
      </w:pPr>
    </w:p>
    <w:p w:rsidR="006B6AE0" w:rsidRPr="007E6A27" w:rsidRDefault="001A6A39" w:rsidP="006B6AE0">
      <w:pPr>
        <w:pStyle w:val="ListParagraph"/>
        <w:numPr>
          <w:ilvl w:val="0"/>
          <w:numId w:val="4"/>
        </w:numPr>
        <w:spacing w:after="240"/>
        <w:ind w:left="426" w:hanging="426"/>
        <w:rPr>
          <w:rFonts w:ascii="Arial" w:hAnsi="Arial" w:cs="Arial"/>
          <w:szCs w:val="24"/>
        </w:rPr>
      </w:pPr>
      <w:r w:rsidRPr="007E6A27">
        <w:rPr>
          <w:rFonts w:ascii="Arial" w:hAnsi="Arial" w:cs="Arial"/>
          <w:szCs w:val="24"/>
        </w:rPr>
        <w:t xml:space="preserve">NHS Property Services Ltd (the Company) does not </w:t>
      </w:r>
      <w:r w:rsidR="00BA6761" w:rsidRPr="007E6A27">
        <w:rPr>
          <w:rFonts w:ascii="Arial" w:hAnsi="Arial" w:cs="Arial"/>
          <w:szCs w:val="24"/>
        </w:rPr>
        <w:t xml:space="preserve">currently </w:t>
      </w:r>
      <w:r w:rsidRPr="007E6A27">
        <w:rPr>
          <w:rFonts w:ascii="Arial" w:hAnsi="Arial" w:cs="Arial"/>
          <w:szCs w:val="24"/>
        </w:rPr>
        <w:t xml:space="preserve">offer CCTV as a service. </w:t>
      </w:r>
      <w:r w:rsidR="00087CED" w:rsidRPr="007E6A27">
        <w:rPr>
          <w:rFonts w:ascii="Arial" w:hAnsi="Arial" w:cs="Arial"/>
          <w:szCs w:val="24"/>
        </w:rPr>
        <w:t xml:space="preserve">  </w:t>
      </w:r>
      <w:r w:rsidRPr="007E6A27">
        <w:rPr>
          <w:rFonts w:ascii="Arial" w:hAnsi="Arial" w:cs="Arial"/>
          <w:szCs w:val="24"/>
        </w:rPr>
        <w:t>However, some systems hav</w:t>
      </w:r>
      <w:r w:rsidR="00DF5B6D" w:rsidRPr="007E6A27">
        <w:rPr>
          <w:rFonts w:ascii="Arial" w:hAnsi="Arial" w:cs="Arial"/>
          <w:szCs w:val="24"/>
        </w:rPr>
        <w:t>e been inherited with buildings.</w:t>
      </w:r>
      <w:r w:rsidR="006B6AE0" w:rsidRPr="007E6A27">
        <w:rPr>
          <w:rFonts w:ascii="Arial" w:hAnsi="Arial" w:cs="Arial"/>
          <w:szCs w:val="24"/>
        </w:rPr>
        <w:t xml:space="preserve"> </w:t>
      </w:r>
    </w:p>
    <w:p w:rsidR="00382FE3" w:rsidRPr="007E6A27" w:rsidRDefault="006B6AE0" w:rsidP="006B6AE0">
      <w:pPr>
        <w:pStyle w:val="ListParagraph"/>
        <w:numPr>
          <w:ilvl w:val="0"/>
          <w:numId w:val="4"/>
        </w:numPr>
        <w:spacing w:after="240"/>
        <w:ind w:left="426" w:hanging="426"/>
        <w:rPr>
          <w:rFonts w:ascii="Arial" w:hAnsi="Arial" w:cs="Arial"/>
          <w:szCs w:val="24"/>
        </w:rPr>
      </w:pPr>
      <w:r w:rsidRPr="007E6A27">
        <w:rPr>
          <w:rFonts w:ascii="Arial" w:hAnsi="Arial" w:cs="Arial"/>
          <w:szCs w:val="24"/>
        </w:rPr>
        <w:t>CCTV systems are used by the Company, and registered with the Information Commissioner’s Office</w:t>
      </w:r>
      <w:r w:rsidR="00D37A57">
        <w:rPr>
          <w:rFonts w:ascii="Arial" w:hAnsi="Arial" w:cs="Arial"/>
          <w:szCs w:val="24"/>
        </w:rPr>
        <w:t xml:space="preserve"> (ICO)</w:t>
      </w:r>
      <w:r w:rsidRPr="007E6A27">
        <w:rPr>
          <w:rFonts w:ascii="Arial" w:hAnsi="Arial" w:cs="Arial"/>
          <w:szCs w:val="24"/>
        </w:rPr>
        <w:t>, only for the purpose of c</w:t>
      </w:r>
      <w:r w:rsidRPr="007E6A27">
        <w:rPr>
          <w:rFonts w:ascii="Arial" w:hAnsi="Arial" w:cs="Arial"/>
          <w:color w:val="000000"/>
          <w:szCs w:val="24"/>
          <w:lang w:val="en"/>
        </w:rPr>
        <w:t>rime prevention and detection and the apprehension and prosecution of offenders.</w:t>
      </w:r>
    </w:p>
    <w:p w:rsidR="008D428B" w:rsidRPr="007E6A27" w:rsidRDefault="006B6AE0" w:rsidP="00087CED">
      <w:pPr>
        <w:keepNext/>
        <w:keepLines/>
        <w:spacing w:after="240"/>
        <w:outlineLvl w:val="4"/>
        <w:rPr>
          <w:rFonts w:ascii="Arial" w:eastAsia="Times New Roman" w:hAnsi="Arial" w:cs="Arial"/>
          <w:b/>
          <w:color w:val="009084"/>
        </w:rPr>
      </w:pPr>
      <w:r w:rsidRPr="007E6A27">
        <w:rPr>
          <w:rFonts w:ascii="Arial" w:eastAsia="Times New Roman" w:hAnsi="Arial" w:cs="Arial"/>
          <w:b/>
          <w:color w:val="009084"/>
        </w:rPr>
        <w:t>Responsibility</w:t>
      </w:r>
    </w:p>
    <w:p w:rsidR="006B6AE0" w:rsidRPr="007E6A27" w:rsidRDefault="008E5A0F" w:rsidP="00087CED">
      <w:pPr>
        <w:pStyle w:val="ListParagraph"/>
        <w:numPr>
          <w:ilvl w:val="0"/>
          <w:numId w:val="4"/>
        </w:numPr>
        <w:spacing w:after="240"/>
        <w:ind w:left="426" w:hanging="426"/>
        <w:rPr>
          <w:rFonts w:ascii="Arial" w:hAnsi="Arial" w:cs="Arial"/>
          <w:szCs w:val="24"/>
        </w:rPr>
      </w:pPr>
      <w:r w:rsidRPr="007E6A27">
        <w:rPr>
          <w:rFonts w:ascii="Arial" w:hAnsi="Arial" w:cs="Arial"/>
          <w:szCs w:val="24"/>
        </w:rPr>
        <w:t xml:space="preserve">Where the Company operates and has direct access to a CCTV system, </w:t>
      </w:r>
      <w:r w:rsidR="001A6A39" w:rsidRPr="007E6A27">
        <w:rPr>
          <w:rFonts w:ascii="Arial" w:hAnsi="Arial" w:cs="Arial"/>
          <w:szCs w:val="24"/>
        </w:rPr>
        <w:t xml:space="preserve">i.e. the person who operates the system is employed </w:t>
      </w:r>
      <w:r w:rsidR="004913FA" w:rsidRPr="007E6A27">
        <w:rPr>
          <w:rFonts w:ascii="Arial" w:hAnsi="Arial" w:cs="Arial"/>
          <w:szCs w:val="24"/>
        </w:rPr>
        <w:t xml:space="preserve">or directly contracted </w:t>
      </w:r>
      <w:r w:rsidR="001A6A39" w:rsidRPr="007E6A27">
        <w:rPr>
          <w:rFonts w:ascii="Arial" w:hAnsi="Arial" w:cs="Arial"/>
          <w:szCs w:val="24"/>
        </w:rPr>
        <w:t xml:space="preserve">by Property Services, </w:t>
      </w:r>
      <w:r w:rsidRPr="007E6A27">
        <w:rPr>
          <w:rFonts w:ascii="Arial" w:hAnsi="Arial" w:cs="Arial"/>
          <w:szCs w:val="24"/>
        </w:rPr>
        <w:t>it is deemed t</w:t>
      </w:r>
      <w:r w:rsidR="006B6AE0" w:rsidRPr="007E6A27">
        <w:rPr>
          <w:rFonts w:ascii="Arial" w:hAnsi="Arial" w:cs="Arial"/>
          <w:szCs w:val="24"/>
        </w:rPr>
        <w:t>o be t</w:t>
      </w:r>
      <w:r w:rsidRPr="007E6A27">
        <w:rPr>
          <w:rFonts w:ascii="Arial" w:hAnsi="Arial" w:cs="Arial"/>
          <w:szCs w:val="24"/>
        </w:rPr>
        <w:t xml:space="preserve">he data controller and responsible for ensuring the system is operated in accordance with the law. </w:t>
      </w:r>
      <w:r w:rsidR="006B6AE0" w:rsidRPr="007E6A27">
        <w:rPr>
          <w:rFonts w:ascii="Arial" w:hAnsi="Arial" w:cs="Arial"/>
          <w:szCs w:val="24"/>
        </w:rPr>
        <w:t xml:space="preserve"> </w:t>
      </w:r>
    </w:p>
    <w:p w:rsidR="006B6AE0" w:rsidRPr="007E6A27" w:rsidRDefault="008E5A0F" w:rsidP="00087CED">
      <w:pPr>
        <w:pStyle w:val="ListParagraph"/>
        <w:numPr>
          <w:ilvl w:val="0"/>
          <w:numId w:val="4"/>
        </w:numPr>
        <w:spacing w:after="240"/>
        <w:ind w:left="426" w:hanging="426"/>
        <w:rPr>
          <w:rFonts w:ascii="Arial" w:hAnsi="Arial" w:cs="Arial"/>
          <w:szCs w:val="24"/>
        </w:rPr>
      </w:pPr>
      <w:r w:rsidRPr="007E6A27">
        <w:rPr>
          <w:rFonts w:ascii="Arial" w:hAnsi="Arial" w:cs="Arial"/>
          <w:szCs w:val="24"/>
        </w:rPr>
        <w:t xml:space="preserve">This is particularly important where the CCTV system enables identification of individuals, such as from facial images or via car number plates.  The privacy rights of those individuals must be respected.  </w:t>
      </w:r>
    </w:p>
    <w:p w:rsidR="008D428B" w:rsidRPr="007E6A27" w:rsidRDefault="008D428B" w:rsidP="00087CED">
      <w:pPr>
        <w:keepNext/>
        <w:keepLines/>
        <w:spacing w:after="240"/>
        <w:outlineLvl w:val="4"/>
        <w:rPr>
          <w:rFonts w:ascii="Arial" w:eastAsia="Times New Roman" w:hAnsi="Arial" w:cs="Arial"/>
          <w:b/>
          <w:color w:val="009084"/>
        </w:rPr>
      </w:pPr>
      <w:r w:rsidRPr="007E6A27">
        <w:rPr>
          <w:rFonts w:ascii="Arial" w:eastAsia="Times New Roman" w:hAnsi="Arial" w:cs="Arial"/>
          <w:b/>
          <w:color w:val="009084"/>
        </w:rPr>
        <w:t>Requests for access to footage</w:t>
      </w:r>
    </w:p>
    <w:p w:rsidR="00F418A8" w:rsidRDefault="00CF31B1" w:rsidP="00F418A8">
      <w:pPr>
        <w:pStyle w:val="ListParagraph"/>
        <w:numPr>
          <w:ilvl w:val="0"/>
          <w:numId w:val="4"/>
        </w:numPr>
        <w:spacing w:after="240"/>
        <w:ind w:left="426" w:hanging="426"/>
        <w:rPr>
          <w:rFonts w:ascii="Arial" w:hAnsi="Arial" w:cs="Arial"/>
          <w:color w:val="000000"/>
          <w:szCs w:val="24"/>
          <w:lang w:val="en"/>
        </w:rPr>
      </w:pPr>
      <w:r w:rsidRPr="007E6A27">
        <w:rPr>
          <w:rFonts w:ascii="Arial" w:hAnsi="Arial" w:cs="Arial"/>
          <w:color w:val="000000"/>
          <w:szCs w:val="24"/>
          <w:u w:val="single"/>
          <w:lang w:val="en"/>
        </w:rPr>
        <w:t xml:space="preserve">All </w:t>
      </w:r>
      <w:r w:rsidRPr="007E6A27">
        <w:rPr>
          <w:rFonts w:ascii="Arial" w:hAnsi="Arial" w:cs="Arial"/>
          <w:szCs w:val="24"/>
          <w:u w:val="single"/>
        </w:rPr>
        <w:t>requests</w:t>
      </w:r>
      <w:r w:rsidRPr="007E6A27">
        <w:rPr>
          <w:rFonts w:ascii="Arial" w:hAnsi="Arial" w:cs="Arial"/>
          <w:color w:val="000000"/>
          <w:szCs w:val="24"/>
          <w:u w:val="single"/>
          <w:lang w:val="en"/>
        </w:rPr>
        <w:t xml:space="preserve"> should be forwarded immediately to </w:t>
      </w:r>
      <w:r w:rsidR="001579A4" w:rsidRPr="007E6A27">
        <w:rPr>
          <w:rFonts w:ascii="Arial" w:hAnsi="Arial" w:cs="Arial"/>
          <w:color w:val="000000"/>
          <w:szCs w:val="24"/>
          <w:u w:val="single"/>
          <w:lang w:val="en"/>
        </w:rPr>
        <w:t>the local site CCTV controller.</w:t>
      </w:r>
      <w:r w:rsidR="00F418A8" w:rsidRPr="007E6A27">
        <w:rPr>
          <w:rFonts w:ascii="Arial" w:hAnsi="Arial" w:cs="Arial"/>
          <w:color w:val="000000"/>
          <w:szCs w:val="24"/>
          <w:lang w:val="en"/>
        </w:rPr>
        <w:t xml:space="preserve"> This may not be the Company, for example where the Company owns the site </w:t>
      </w:r>
      <w:r w:rsidR="00D35516" w:rsidRPr="007E6A27">
        <w:rPr>
          <w:rFonts w:ascii="Arial" w:hAnsi="Arial" w:cs="Arial"/>
          <w:color w:val="000000"/>
          <w:szCs w:val="24"/>
          <w:lang w:val="en"/>
        </w:rPr>
        <w:t xml:space="preserve">but </w:t>
      </w:r>
      <w:r w:rsidR="00F418A8" w:rsidRPr="007E6A27">
        <w:rPr>
          <w:rFonts w:ascii="Arial" w:hAnsi="Arial" w:cs="Arial"/>
          <w:color w:val="000000"/>
          <w:szCs w:val="24"/>
          <w:lang w:val="en"/>
        </w:rPr>
        <w:t>it is managed by the tenant or their agent. Where this information is not available, requests can be referred to</w:t>
      </w:r>
      <w:r w:rsidR="00ED52E0">
        <w:rPr>
          <w:rFonts w:ascii="Arial" w:hAnsi="Arial" w:cs="Arial"/>
          <w:color w:val="000000"/>
          <w:szCs w:val="24"/>
          <w:lang w:val="en"/>
        </w:rPr>
        <w:t xml:space="preserve"> the local </w:t>
      </w:r>
      <w:r w:rsidR="001D23C9">
        <w:rPr>
          <w:rFonts w:ascii="Arial" w:hAnsi="Arial" w:cs="Arial"/>
          <w:color w:val="000000"/>
          <w:szCs w:val="24"/>
          <w:lang w:val="en"/>
        </w:rPr>
        <w:t xml:space="preserve">FM team or </w:t>
      </w:r>
      <w:r w:rsidR="00ED52E0">
        <w:rPr>
          <w:rFonts w:ascii="Arial" w:hAnsi="Arial" w:cs="Arial"/>
          <w:color w:val="000000"/>
          <w:szCs w:val="24"/>
          <w:lang w:val="en"/>
        </w:rPr>
        <w:t>HSSF Advisor so they c</w:t>
      </w:r>
      <w:r w:rsidR="00F418A8" w:rsidRPr="007E6A27">
        <w:rPr>
          <w:rFonts w:ascii="Arial" w:hAnsi="Arial" w:cs="Arial"/>
          <w:color w:val="000000"/>
          <w:szCs w:val="24"/>
          <w:lang w:val="en"/>
        </w:rPr>
        <w:t>an be routed to the correct party.</w:t>
      </w:r>
    </w:p>
    <w:p w:rsidR="007E6A27" w:rsidRPr="007E6A27" w:rsidRDefault="00F418A8" w:rsidP="006B6AE0">
      <w:pPr>
        <w:pStyle w:val="ListParagraph"/>
        <w:numPr>
          <w:ilvl w:val="0"/>
          <w:numId w:val="4"/>
        </w:numPr>
        <w:spacing w:after="240"/>
        <w:ind w:left="426" w:hanging="426"/>
        <w:rPr>
          <w:rFonts w:ascii="Arial" w:hAnsi="Arial" w:cs="Arial"/>
          <w:szCs w:val="24"/>
        </w:rPr>
      </w:pPr>
      <w:r w:rsidRPr="007E6A27">
        <w:rPr>
          <w:rFonts w:ascii="Arial" w:hAnsi="Arial" w:cs="Arial"/>
          <w:color w:val="000000"/>
          <w:szCs w:val="24"/>
          <w:lang w:val="en"/>
        </w:rPr>
        <w:t xml:space="preserve"> The Company has forms for common requests</w:t>
      </w:r>
      <w:r w:rsidR="007E6A27">
        <w:rPr>
          <w:rFonts w:ascii="Arial" w:hAnsi="Arial" w:cs="Arial"/>
          <w:color w:val="000000"/>
          <w:szCs w:val="24"/>
          <w:lang w:val="en"/>
        </w:rPr>
        <w:t xml:space="preserve"> from a person, the police, insurance company and counter fraud representatives.</w:t>
      </w:r>
    </w:p>
    <w:p w:rsidR="00ED52E0" w:rsidRDefault="00ED52E0" w:rsidP="006B6AE0">
      <w:pPr>
        <w:pStyle w:val="ListParagraph"/>
        <w:numPr>
          <w:ilvl w:val="0"/>
          <w:numId w:val="4"/>
        </w:numPr>
        <w:spacing w:after="240"/>
        <w:ind w:left="426" w:hanging="426"/>
        <w:rPr>
          <w:rFonts w:ascii="Arial" w:hAnsi="Arial" w:cs="Arial"/>
          <w:szCs w:val="24"/>
        </w:rPr>
      </w:pPr>
      <w:r>
        <w:rPr>
          <w:rFonts w:ascii="Arial" w:hAnsi="Arial" w:cs="Arial"/>
          <w:szCs w:val="24"/>
        </w:rPr>
        <w:t>Local authorised persons are empowered to action simple requests.</w:t>
      </w:r>
    </w:p>
    <w:p w:rsidR="00ED52E0" w:rsidRDefault="00ED52E0" w:rsidP="006B6AE0">
      <w:pPr>
        <w:pStyle w:val="ListParagraph"/>
        <w:numPr>
          <w:ilvl w:val="0"/>
          <w:numId w:val="4"/>
        </w:numPr>
        <w:spacing w:after="240"/>
        <w:ind w:left="426" w:hanging="426"/>
        <w:rPr>
          <w:rFonts w:ascii="Arial" w:hAnsi="Arial" w:cs="Arial"/>
          <w:szCs w:val="24"/>
        </w:rPr>
      </w:pPr>
      <w:r>
        <w:rPr>
          <w:rFonts w:ascii="Arial" w:hAnsi="Arial" w:cs="Arial"/>
          <w:szCs w:val="24"/>
        </w:rPr>
        <w:t>Complex requests should be managed with the support of the local Health, Safety, Security and Fire Advisor.</w:t>
      </w:r>
    </w:p>
    <w:p w:rsidR="00CF31B1" w:rsidRPr="007E6A27" w:rsidRDefault="00CF31B1" w:rsidP="006B6AE0">
      <w:pPr>
        <w:pStyle w:val="ListParagraph"/>
        <w:numPr>
          <w:ilvl w:val="0"/>
          <w:numId w:val="4"/>
        </w:numPr>
        <w:spacing w:after="240"/>
        <w:ind w:left="426" w:hanging="426"/>
        <w:rPr>
          <w:rFonts w:ascii="Arial" w:hAnsi="Arial" w:cs="Arial"/>
          <w:szCs w:val="24"/>
        </w:rPr>
      </w:pPr>
      <w:r w:rsidRPr="007E6A27">
        <w:rPr>
          <w:rFonts w:ascii="Arial" w:hAnsi="Arial" w:cs="Arial"/>
          <w:szCs w:val="24"/>
        </w:rPr>
        <w:t>Disclosure</w:t>
      </w:r>
      <w:r w:rsidRPr="007E6A27">
        <w:rPr>
          <w:rFonts w:ascii="Arial" w:hAnsi="Arial" w:cs="Arial"/>
          <w:color w:val="000000"/>
          <w:szCs w:val="24"/>
          <w:lang w:val="en"/>
        </w:rPr>
        <w:t xml:space="preserve"> of images will be limited to the following:</w:t>
      </w:r>
    </w:p>
    <w:p w:rsidR="00CF31B1" w:rsidRPr="007E6A27" w:rsidRDefault="00CF31B1" w:rsidP="00087CED">
      <w:pPr>
        <w:pStyle w:val="ListParagraph"/>
        <w:numPr>
          <w:ilvl w:val="0"/>
          <w:numId w:val="1"/>
        </w:numPr>
        <w:spacing w:after="240"/>
        <w:rPr>
          <w:rFonts w:ascii="Arial" w:hAnsi="Arial" w:cs="Arial"/>
          <w:szCs w:val="24"/>
        </w:rPr>
      </w:pPr>
      <w:r w:rsidRPr="007E6A27">
        <w:rPr>
          <w:rFonts w:ascii="Arial" w:hAnsi="Arial" w:cs="Arial"/>
          <w:szCs w:val="24"/>
        </w:rPr>
        <w:t>Law enforcement agencies (where the images would assist in a specific criminal enquiry)</w:t>
      </w:r>
      <w:r w:rsidR="00855944" w:rsidRPr="007E6A27">
        <w:rPr>
          <w:rFonts w:ascii="Arial" w:hAnsi="Arial" w:cs="Arial"/>
          <w:szCs w:val="24"/>
        </w:rPr>
        <w:t xml:space="preserve"> – often, they will provide their own form (such as a </w:t>
      </w:r>
      <w:r w:rsidR="00C0366A" w:rsidRPr="007E6A27">
        <w:rPr>
          <w:rFonts w:ascii="Arial" w:hAnsi="Arial" w:cs="Arial"/>
          <w:szCs w:val="24"/>
        </w:rPr>
        <w:t>“</w:t>
      </w:r>
      <w:r w:rsidR="00855944" w:rsidRPr="007E6A27">
        <w:rPr>
          <w:rFonts w:ascii="Arial" w:hAnsi="Arial" w:cs="Arial"/>
          <w:szCs w:val="24"/>
        </w:rPr>
        <w:t>section 29</w:t>
      </w:r>
      <w:r w:rsidR="00C0366A" w:rsidRPr="007E6A27">
        <w:rPr>
          <w:rFonts w:ascii="Arial" w:hAnsi="Arial" w:cs="Arial"/>
          <w:szCs w:val="24"/>
        </w:rPr>
        <w:t>”) which is acceptable.</w:t>
      </w:r>
    </w:p>
    <w:p w:rsidR="00CF31B1" w:rsidRPr="007E6A27" w:rsidRDefault="00CF31B1" w:rsidP="00087CED">
      <w:pPr>
        <w:pStyle w:val="ListParagraph"/>
        <w:numPr>
          <w:ilvl w:val="0"/>
          <w:numId w:val="1"/>
        </w:numPr>
        <w:spacing w:after="240"/>
        <w:rPr>
          <w:rFonts w:ascii="Arial" w:hAnsi="Arial" w:cs="Arial"/>
          <w:szCs w:val="24"/>
        </w:rPr>
      </w:pPr>
      <w:r w:rsidRPr="007E6A27">
        <w:rPr>
          <w:rFonts w:ascii="Arial" w:hAnsi="Arial" w:cs="Arial"/>
          <w:szCs w:val="24"/>
        </w:rPr>
        <w:t>Prosecution agencies</w:t>
      </w:r>
      <w:r w:rsidR="006B6AE0" w:rsidRPr="007E6A27">
        <w:rPr>
          <w:rFonts w:ascii="Arial" w:hAnsi="Arial" w:cs="Arial"/>
          <w:szCs w:val="24"/>
        </w:rPr>
        <w:t>.</w:t>
      </w:r>
    </w:p>
    <w:p w:rsidR="00CF31B1" w:rsidRPr="007E6A27" w:rsidRDefault="00CF31B1" w:rsidP="00087CED">
      <w:pPr>
        <w:pStyle w:val="ListParagraph"/>
        <w:numPr>
          <w:ilvl w:val="0"/>
          <w:numId w:val="1"/>
        </w:numPr>
        <w:spacing w:after="240"/>
        <w:rPr>
          <w:rFonts w:ascii="Arial" w:hAnsi="Arial" w:cs="Arial"/>
          <w:szCs w:val="24"/>
        </w:rPr>
      </w:pPr>
      <w:r w:rsidRPr="007E6A27">
        <w:rPr>
          <w:rFonts w:ascii="Arial" w:hAnsi="Arial" w:cs="Arial"/>
          <w:szCs w:val="24"/>
        </w:rPr>
        <w:t>Relevant legal representatives (for example, where a court has ordered release)</w:t>
      </w:r>
      <w:r w:rsidR="006B6AE0" w:rsidRPr="007E6A27">
        <w:rPr>
          <w:rFonts w:ascii="Arial" w:hAnsi="Arial" w:cs="Arial"/>
          <w:szCs w:val="24"/>
        </w:rPr>
        <w:t>.</w:t>
      </w:r>
    </w:p>
    <w:p w:rsidR="00AA3A09" w:rsidRDefault="008E5A0F" w:rsidP="006B6AE0">
      <w:pPr>
        <w:pStyle w:val="ListParagraph"/>
        <w:numPr>
          <w:ilvl w:val="0"/>
          <w:numId w:val="4"/>
        </w:numPr>
        <w:spacing w:after="240"/>
        <w:ind w:left="426" w:hanging="426"/>
        <w:rPr>
          <w:rFonts w:ascii="Arial" w:hAnsi="Arial" w:cs="Arial"/>
          <w:szCs w:val="24"/>
        </w:rPr>
      </w:pPr>
      <w:r w:rsidRPr="00AA3A09">
        <w:rPr>
          <w:rFonts w:ascii="Arial" w:hAnsi="Arial" w:cs="Arial"/>
          <w:szCs w:val="24"/>
        </w:rPr>
        <w:t xml:space="preserve">Where a requestor is a subject of the images, the request will be considered as a </w:t>
      </w:r>
      <w:r w:rsidR="0005607E" w:rsidRPr="00AA3A09">
        <w:rPr>
          <w:rFonts w:ascii="Arial" w:hAnsi="Arial" w:cs="Arial"/>
          <w:szCs w:val="24"/>
        </w:rPr>
        <w:t>S</w:t>
      </w:r>
      <w:r w:rsidRPr="00AA3A09">
        <w:rPr>
          <w:rFonts w:ascii="Arial" w:hAnsi="Arial" w:cs="Arial"/>
          <w:szCs w:val="24"/>
        </w:rPr>
        <w:t xml:space="preserve">ubject </w:t>
      </w:r>
      <w:r w:rsidR="0005607E" w:rsidRPr="00AA3A09">
        <w:rPr>
          <w:rFonts w:ascii="Arial" w:hAnsi="Arial" w:cs="Arial"/>
          <w:szCs w:val="24"/>
        </w:rPr>
        <w:t>A</w:t>
      </w:r>
      <w:r w:rsidRPr="00AA3A09">
        <w:rPr>
          <w:rFonts w:ascii="Arial" w:hAnsi="Arial" w:cs="Arial"/>
          <w:szCs w:val="24"/>
        </w:rPr>
        <w:t xml:space="preserve">ccess </w:t>
      </w:r>
      <w:r w:rsidR="0005607E" w:rsidRPr="00AA3A09">
        <w:rPr>
          <w:rFonts w:ascii="Arial" w:hAnsi="Arial" w:cs="Arial"/>
          <w:szCs w:val="24"/>
        </w:rPr>
        <w:t>R</w:t>
      </w:r>
      <w:r w:rsidRPr="00AA3A09">
        <w:rPr>
          <w:rFonts w:ascii="Arial" w:hAnsi="Arial" w:cs="Arial"/>
          <w:szCs w:val="24"/>
        </w:rPr>
        <w:t>equest</w:t>
      </w:r>
      <w:r w:rsidR="0005607E" w:rsidRPr="00AA3A09">
        <w:rPr>
          <w:rFonts w:ascii="Arial" w:hAnsi="Arial" w:cs="Arial"/>
          <w:szCs w:val="24"/>
        </w:rPr>
        <w:t xml:space="preserve"> </w:t>
      </w:r>
      <w:r w:rsidRPr="00AA3A09">
        <w:rPr>
          <w:rFonts w:ascii="Arial" w:hAnsi="Arial" w:cs="Arial"/>
          <w:szCs w:val="24"/>
        </w:rPr>
        <w:t>under the Data Protection Act 1998 and will be reviewed taking into account the rights of other data subjects and the requirements of the act.</w:t>
      </w:r>
      <w:r w:rsidR="0004752C" w:rsidRPr="00AA3A09">
        <w:rPr>
          <w:rFonts w:ascii="Arial" w:hAnsi="Arial" w:cs="Arial"/>
          <w:szCs w:val="24"/>
        </w:rPr>
        <w:t xml:space="preserve"> </w:t>
      </w:r>
      <w:r w:rsidR="00AA3A09" w:rsidRPr="00AA3A09">
        <w:rPr>
          <w:rFonts w:ascii="Arial" w:hAnsi="Arial" w:cs="Arial"/>
          <w:szCs w:val="24"/>
        </w:rPr>
        <w:t>Generally, footage will be provided unless there are extenuating circumstances.</w:t>
      </w:r>
    </w:p>
    <w:p w:rsidR="008E5A0F" w:rsidRPr="00AA3A09" w:rsidRDefault="0004752C" w:rsidP="006B6AE0">
      <w:pPr>
        <w:pStyle w:val="ListParagraph"/>
        <w:numPr>
          <w:ilvl w:val="0"/>
          <w:numId w:val="4"/>
        </w:numPr>
        <w:spacing w:after="240"/>
        <w:ind w:left="426" w:hanging="426"/>
        <w:rPr>
          <w:rFonts w:ascii="Arial" w:hAnsi="Arial" w:cs="Arial"/>
          <w:szCs w:val="24"/>
        </w:rPr>
      </w:pPr>
      <w:r w:rsidRPr="00AA3A09">
        <w:rPr>
          <w:rFonts w:ascii="Arial" w:hAnsi="Arial" w:cs="Arial"/>
          <w:szCs w:val="24"/>
        </w:rPr>
        <w:lastRenderedPageBreak/>
        <w:t>The Company has discretion, so it may elect to allow</w:t>
      </w:r>
      <w:r w:rsidR="00A26392" w:rsidRPr="00AA3A09">
        <w:rPr>
          <w:rFonts w:ascii="Arial" w:hAnsi="Arial" w:cs="Arial"/>
          <w:szCs w:val="24"/>
        </w:rPr>
        <w:t xml:space="preserve"> limited viewing of the footage where it will assist with the detection or apprehension of crime. </w:t>
      </w:r>
    </w:p>
    <w:p w:rsidR="00A26392" w:rsidRDefault="00A26392" w:rsidP="00A26392">
      <w:pPr>
        <w:pStyle w:val="ListParagraph"/>
        <w:numPr>
          <w:ilvl w:val="0"/>
          <w:numId w:val="4"/>
        </w:numPr>
        <w:spacing w:after="240"/>
        <w:ind w:left="426" w:hanging="426"/>
        <w:rPr>
          <w:rFonts w:ascii="Arial" w:hAnsi="Arial" w:cs="Arial"/>
          <w:szCs w:val="24"/>
        </w:rPr>
      </w:pPr>
      <w:r w:rsidRPr="007E6A27">
        <w:rPr>
          <w:rFonts w:ascii="Arial" w:hAnsi="Arial" w:cs="Arial"/>
          <w:szCs w:val="24"/>
        </w:rPr>
        <w:t>Where a request is made by a third party on behalf of a subject of the images, for example an insurance company, the subject must have consented.</w:t>
      </w:r>
    </w:p>
    <w:p w:rsidR="00A855C0" w:rsidRPr="007E6A27" w:rsidRDefault="00A855C0" w:rsidP="00A855C0">
      <w:pPr>
        <w:pStyle w:val="ListParagraph"/>
        <w:numPr>
          <w:ilvl w:val="0"/>
          <w:numId w:val="4"/>
        </w:numPr>
        <w:spacing w:after="240"/>
        <w:ind w:left="426" w:hanging="426"/>
        <w:rPr>
          <w:rFonts w:ascii="Arial" w:hAnsi="Arial" w:cs="Arial"/>
          <w:szCs w:val="24"/>
        </w:rPr>
      </w:pPr>
      <w:r w:rsidRPr="007E6A27">
        <w:rPr>
          <w:rFonts w:ascii="Arial" w:hAnsi="Arial" w:cs="Arial"/>
          <w:szCs w:val="24"/>
        </w:rPr>
        <w:t xml:space="preserve">Requests from </w:t>
      </w:r>
      <w:r w:rsidRPr="00AA3A09">
        <w:rPr>
          <w:rFonts w:ascii="Arial" w:hAnsi="Arial" w:cs="Arial"/>
          <w:b/>
          <w:szCs w:val="24"/>
        </w:rPr>
        <w:t>other</w:t>
      </w:r>
      <w:r w:rsidRPr="007E6A27">
        <w:rPr>
          <w:rFonts w:ascii="Arial" w:hAnsi="Arial" w:cs="Arial"/>
          <w:szCs w:val="24"/>
        </w:rPr>
        <w:t xml:space="preserve"> parties for access under the Freedom of Information Act 2000 may be considered.  However, where there is data identifying individuals, requests </w:t>
      </w:r>
      <w:r w:rsidR="00ED52E0">
        <w:rPr>
          <w:rFonts w:ascii="Arial" w:hAnsi="Arial" w:cs="Arial"/>
          <w:szCs w:val="24"/>
        </w:rPr>
        <w:t>are likely to</w:t>
      </w:r>
      <w:r w:rsidRPr="007E6A27">
        <w:rPr>
          <w:rFonts w:ascii="Arial" w:hAnsi="Arial" w:cs="Arial"/>
          <w:szCs w:val="24"/>
        </w:rPr>
        <w:t xml:space="preserve"> be denied citing the section 40 exemption (contains personal data).  This includes where faces can be identified and/or car registrations.  The </w:t>
      </w:r>
      <w:r w:rsidR="00D37A57">
        <w:rPr>
          <w:rFonts w:ascii="Arial" w:hAnsi="Arial" w:cs="Arial"/>
          <w:szCs w:val="24"/>
        </w:rPr>
        <w:t>ICO</w:t>
      </w:r>
      <w:r w:rsidRPr="007E6A27">
        <w:rPr>
          <w:rFonts w:ascii="Arial" w:hAnsi="Arial" w:cs="Arial"/>
          <w:szCs w:val="24"/>
        </w:rPr>
        <w:t xml:space="preserve"> has determined for footage containing such personal data </w:t>
      </w:r>
      <w:r w:rsidRPr="007E6A27">
        <w:rPr>
          <w:rFonts w:ascii="Arial" w:hAnsi="Arial" w:cs="Arial"/>
          <w:i/>
          <w:szCs w:val="24"/>
        </w:rPr>
        <w:t xml:space="preserve">“release of this footage to the complainants or the general public would not only be unfair, but would also be unlawful”. </w:t>
      </w:r>
    </w:p>
    <w:p w:rsidR="00304114" w:rsidRPr="007E6A27" w:rsidRDefault="00304114" w:rsidP="006B6AE0">
      <w:pPr>
        <w:pStyle w:val="ListParagraph"/>
        <w:numPr>
          <w:ilvl w:val="0"/>
          <w:numId w:val="4"/>
        </w:numPr>
        <w:spacing w:after="240"/>
        <w:ind w:left="426" w:hanging="426"/>
        <w:rPr>
          <w:rFonts w:ascii="Arial" w:hAnsi="Arial" w:cs="Arial"/>
          <w:szCs w:val="24"/>
        </w:rPr>
      </w:pPr>
      <w:r w:rsidRPr="007E6A27">
        <w:rPr>
          <w:rFonts w:ascii="Arial" w:hAnsi="Arial" w:cs="Arial"/>
          <w:szCs w:val="24"/>
        </w:rPr>
        <w:t>NHS Property Services employs some staff that have accreditation with NHS Protect (Security Management Specialist status) and will be able to advise on local issues regarding CCTV. Details of accredite</w:t>
      </w:r>
      <w:r w:rsidR="00D4389B" w:rsidRPr="007E6A27">
        <w:rPr>
          <w:rFonts w:ascii="Arial" w:hAnsi="Arial" w:cs="Arial"/>
          <w:szCs w:val="24"/>
        </w:rPr>
        <w:t>d staff can be sought from the Regional Heads of Health, Safety, Security and Fire</w:t>
      </w:r>
      <w:r w:rsidR="00E01194" w:rsidRPr="007E6A27">
        <w:rPr>
          <w:rFonts w:ascii="Arial" w:hAnsi="Arial" w:cs="Arial"/>
          <w:szCs w:val="24"/>
        </w:rPr>
        <w:t>.</w:t>
      </w:r>
    </w:p>
    <w:p w:rsidR="004913FA" w:rsidRPr="007E6A27" w:rsidRDefault="004913FA" w:rsidP="00087CED">
      <w:pPr>
        <w:keepNext/>
        <w:keepLines/>
        <w:spacing w:after="240"/>
        <w:outlineLvl w:val="4"/>
        <w:rPr>
          <w:rFonts w:ascii="Arial" w:eastAsia="Times New Roman" w:hAnsi="Arial" w:cs="Arial"/>
          <w:b/>
          <w:color w:val="009084"/>
        </w:rPr>
      </w:pPr>
      <w:r w:rsidRPr="007E6A27">
        <w:rPr>
          <w:rFonts w:ascii="Arial" w:eastAsia="Times New Roman" w:hAnsi="Arial" w:cs="Arial"/>
          <w:b/>
          <w:color w:val="009084"/>
        </w:rPr>
        <w:t>Further information</w:t>
      </w:r>
    </w:p>
    <w:p w:rsidR="00646922" w:rsidRPr="007E6A27" w:rsidRDefault="00646922" w:rsidP="006B6AE0">
      <w:pPr>
        <w:pStyle w:val="ListParagraph"/>
        <w:numPr>
          <w:ilvl w:val="0"/>
          <w:numId w:val="4"/>
        </w:numPr>
        <w:spacing w:after="240"/>
        <w:ind w:left="426" w:hanging="426"/>
        <w:rPr>
          <w:rFonts w:ascii="Arial" w:hAnsi="Arial" w:cs="Arial"/>
          <w:szCs w:val="24"/>
        </w:rPr>
      </w:pPr>
      <w:r w:rsidRPr="007E6A27">
        <w:rPr>
          <w:rFonts w:ascii="Arial" w:hAnsi="Arial" w:cs="Arial"/>
          <w:szCs w:val="24"/>
        </w:rPr>
        <w:t>The Company’s position is in accordance with the following:</w:t>
      </w:r>
    </w:p>
    <w:p w:rsidR="00646922" w:rsidRPr="007E6A27" w:rsidRDefault="006B6AE0" w:rsidP="00087CED">
      <w:pPr>
        <w:pStyle w:val="ListParagraph"/>
        <w:numPr>
          <w:ilvl w:val="0"/>
          <w:numId w:val="2"/>
        </w:numPr>
        <w:spacing w:after="240"/>
        <w:rPr>
          <w:rFonts w:ascii="Arial" w:hAnsi="Arial" w:cs="Arial"/>
          <w:szCs w:val="24"/>
        </w:rPr>
      </w:pPr>
      <w:r w:rsidRPr="007E6A27">
        <w:rPr>
          <w:rFonts w:ascii="Arial" w:hAnsi="Arial" w:cs="Arial"/>
          <w:szCs w:val="24"/>
        </w:rPr>
        <w:t xml:space="preserve">The </w:t>
      </w:r>
      <w:r w:rsidR="00646922" w:rsidRPr="007E6A27">
        <w:rPr>
          <w:rFonts w:ascii="Arial" w:hAnsi="Arial" w:cs="Arial"/>
          <w:szCs w:val="24"/>
        </w:rPr>
        <w:t>Company’s registration on the I</w:t>
      </w:r>
      <w:r w:rsidRPr="007E6A27">
        <w:rPr>
          <w:rFonts w:ascii="Arial" w:hAnsi="Arial" w:cs="Arial"/>
          <w:szCs w:val="24"/>
        </w:rPr>
        <w:t xml:space="preserve">nformation </w:t>
      </w:r>
      <w:r w:rsidR="00646922" w:rsidRPr="007E6A27">
        <w:rPr>
          <w:rFonts w:ascii="Arial" w:hAnsi="Arial" w:cs="Arial"/>
          <w:szCs w:val="24"/>
        </w:rPr>
        <w:t>C</w:t>
      </w:r>
      <w:r w:rsidRPr="007E6A27">
        <w:rPr>
          <w:rFonts w:ascii="Arial" w:hAnsi="Arial" w:cs="Arial"/>
          <w:szCs w:val="24"/>
        </w:rPr>
        <w:t>ommissioner</w:t>
      </w:r>
      <w:r w:rsidR="00646922" w:rsidRPr="007E6A27">
        <w:rPr>
          <w:rFonts w:ascii="Arial" w:hAnsi="Arial" w:cs="Arial"/>
          <w:szCs w:val="24"/>
        </w:rPr>
        <w:t xml:space="preserve">’s </w:t>
      </w:r>
      <w:r w:rsidRPr="007E6A27">
        <w:rPr>
          <w:rFonts w:ascii="Arial" w:hAnsi="Arial" w:cs="Arial"/>
          <w:szCs w:val="24"/>
        </w:rPr>
        <w:t xml:space="preserve">Office </w:t>
      </w:r>
      <w:r w:rsidR="00646922" w:rsidRPr="007E6A27">
        <w:rPr>
          <w:rFonts w:ascii="Arial" w:hAnsi="Arial" w:cs="Arial"/>
          <w:szCs w:val="24"/>
        </w:rPr>
        <w:t>Data Controllers Register</w:t>
      </w:r>
      <w:r w:rsidRPr="007E6A27">
        <w:rPr>
          <w:rFonts w:ascii="Arial" w:hAnsi="Arial" w:cs="Arial"/>
          <w:szCs w:val="24"/>
        </w:rPr>
        <w:t>.</w:t>
      </w:r>
    </w:p>
    <w:p w:rsidR="00646922" w:rsidRPr="007E6A27" w:rsidRDefault="00646922" w:rsidP="00087CED">
      <w:pPr>
        <w:pStyle w:val="ListParagraph"/>
        <w:numPr>
          <w:ilvl w:val="0"/>
          <w:numId w:val="2"/>
        </w:numPr>
        <w:spacing w:after="240"/>
        <w:rPr>
          <w:rFonts w:ascii="Arial" w:hAnsi="Arial" w:cs="Arial"/>
          <w:szCs w:val="24"/>
        </w:rPr>
      </w:pPr>
      <w:r w:rsidRPr="007E6A27">
        <w:rPr>
          <w:rFonts w:ascii="Arial" w:hAnsi="Arial" w:cs="Arial"/>
          <w:szCs w:val="24"/>
        </w:rPr>
        <w:t>The Freedom of Information Act 2000</w:t>
      </w:r>
      <w:r w:rsidR="006B6AE0" w:rsidRPr="007E6A27">
        <w:rPr>
          <w:rFonts w:ascii="Arial" w:hAnsi="Arial" w:cs="Arial"/>
          <w:szCs w:val="24"/>
        </w:rPr>
        <w:t>.</w:t>
      </w:r>
    </w:p>
    <w:p w:rsidR="00646922" w:rsidRPr="007E6A27" w:rsidRDefault="00646922" w:rsidP="00087CED">
      <w:pPr>
        <w:pStyle w:val="ListParagraph"/>
        <w:numPr>
          <w:ilvl w:val="0"/>
          <w:numId w:val="2"/>
        </w:numPr>
        <w:spacing w:after="240"/>
        <w:rPr>
          <w:rFonts w:ascii="Arial" w:hAnsi="Arial" w:cs="Arial"/>
          <w:szCs w:val="24"/>
        </w:rPr>
      </w:pPr>
      <w:r w:rsidRPr="007E6A27">
        <w:rPr>
          <w:rFonts w:ascii="Arial" w:hAnsi="Arial" w:cs="Arial"/>
          <w:szCs w:val="24"/>
        </w:rPr>
        <w:t>The Data Protection Act 1998 (Section1)</w:t>
      </w:r>
      <w:r w:rsidR="006B6AE0" w:rsidRPr="007E6A27">
        <w:rPr>
          <w:rFonts w:ascii="Arial" w:hAnsi="Arial" w:cs="Arial"/>
          <w:szCs w:val="24"/>
        </w:rPr>
        <w:t>.</w:t>
      </w:r>
    </w:p>
    <w:p w:rsidR="00646922" w:rsidRPr="007E6A27" w:rsidRDefault="00646922" w:rsidP="00087CED">
      <w:pPr>
        <w:pStyle w:val="ListParagraph"/>
        <w:numPr>
          <w:ilvl w:val="0"/>
          <w:numId w:val="2"/>
        </w:numPr>
        <w:spacing w:after="240"/>
        <w:rPr>
          <w:rFonts w:ascii="Arial" w:hAnsi="Arial" w:cs="Arial"/>
          <w:szCs w:val="24"/>
        </w:rPr>
      </w:pPr>
      <w:r w:rsidRPr="007E6A27">
        <w:rPr>
          <w:rFonts w:ascii="Arial" w:hAnsi="Arial" w:cs="Arial"/>
          <w:szCs w:val="24"/>
        </w:rPr>
        <w:t>The Human Rights Act 1998 (</w:t>
      </w:r>
      <w:r w:rsidR="006B6AE0" w:rsidRPr="007E6A27">
        <w:rPr>
          <w:rFonts w:ascii="Arial" w:hAnsi="Arial" w:cs="Arial"/>
          <w:szCs w:val="24"/>
        </w:rPr>
        <w:t>Sections 6 and</w:t>
      </w:r>
      <w:r w:rsidRPr="007E6A27">
        <w:rPr>
          <w:rFonts w:ascii="Arial" w:hAnsi="Arial" w:cs="Arial"/>
          <w:szCs w:val="24"/>
        </w:rPr>
        <w:t xml:space="preserve"> 8)</w:t>
      </w:r>
      <w:r w:rsidR="006B6AE0" w:rsidRPr="007E6A27">
        <w:rPr>
          <w:rFonts w:ascii="Arial" w:hAnsi="Arial" w:cs="Arial"/>
          <w:szCs w:val="24"/>
        </w:rPr>
        <w:t>.</w:t>
      </w:r>
    </w:p>
    <w:p w:rsidR="00646922" w:rsidRPr="007E6A27" w:rsidRDefault="00646922" w:rsidP="00087CED">
      <w:pPr>
        <w:pStyle w:val="ListParagraph"/>
        <w:numPr>
          <w:ilvl w:val="0"/>
          <w:numId w:val="2"/>
        </w:numPr>
        <w:spacing w:after="240"/>
        <w:rPr>
          <w:rFonts w:ascii="Arial" w:hAnsi="Arial" w:cs="Arial"/>
          <w:szCs w:val="24"/>
        </w:rPr>
      </w:pPr>
      <w:r w:rsidRPr="007E6A27">
        <w:rPr>
          <w:rFonts w:ascii="Arial" w:hAnsi="Arial" w:cs="Arial"/>
          <w:szCs w:val="24"/>
        </w:rPr>
        <w:t xml:space="preserve">The </w:t>
      </w:r>
      <w:r w:rsidR="006B6AE0" w:rsidRPr="007E6A27">
        <w:rPr>
          <w:rFonts w:ascii="Arial" w:hAnsi="Arial" w:cs="Arial"/>
          <w:szCs w:val="24"/>
        </w:rPr>
        <w:t>Information Commissioner’s Office</w:t>
      </w:r>
      <w:r w:rsidRPr="007E6A27">
        <w:rPr>
          <w:rFonts w:ascii="Arial" w:hAnsi="Arial" w:cs="Arial"/>
          <w:szCs w:val="24"/>
        </w:rPr>
        <w:t xml:space="preserve"> CCTV Code of Practice 20</w:t>
      </w:r>
      <w:r w:rsidR="00B53E93" w:rsidRPr="007E6A27">
        <w:rPr>
          <w:rFonts w:ascii="Arial" w:hAnsi="Arial" w:cs="Arial"/>
          <w:szCs w:val="24"/>
        </w:rPr>
        <w:t>14</w:t>
      </w:r>
      <w:r w:rsidR="006B6AE0" w:rsidRPr="007E6A27">
        <w:rPr>
          <w:rFonts w:ascii="Arial" w:hAnsi="Arial" w:cs="Arial"/>
          <w:szCs w:val="24"/>
        </w:rPr>
        <w:t>.</w:t>
      </w:r>
    </w:p>
    <w:p w:rsidR="00646922" w:rsidRPr="007E6A27" w:rsidRDefault="00646922" w:rsidP="00087CED">
      <w:pPr>
        <w:pStyle w:val="ListParagraph"/>
        <w:numPr>
          <w:ilvl w:val="0"/>
          <w:numId w:val="2"/>
        </w:numPr>
        <w:spacing w:after="240"/>
        <w:rPr>
          <w:rFonts w:ascii="Arial" w:hAnsi="Arial" w:cs="Arial"/>
          <w:szCs w:val="24"/>
        </w:rPr>
      </w:pPr>
      <w:r w:rsidRPr="007E6A27">
        <w:rPr>
          <w:rFonts w:ascii="Arial" w:hAnsi="Arial" w:cs="Arial"/>
          <w:szCs w:val="24"/>
        </w:rPr>
        <w:t xml:space="preserve">Case law and </w:t>
      </w:r>
      <w:r w:rsidR="006B6AE0" w:rsidRPr="007E6A27">
        <w:rPr>
          <w:rFonts w:ascii="Arial" w:hAnsi="Arial" w:cs="Arial"/>
          <w:szCs w:val="24"/>
        </w:rPr>
        <w:t>Information Commissioner’s Office</w:t>
      </w:r>
      <w:r w:rsidRPr="007E6A27">
        <w:rPr>
          <w:rFonts w:ascii="Arial" w:hAnsi="Arial" w:cs="Arial"/>
          <w:szCs w:val="24"/>
        </w:rPr>
        <w:t xml:space="preserve"> decision notices</w:t>
      </w:r>
      <w:r w:rsidR="006B6AE0" w:rsidRPr="007E6A27">
        <w:rPr>
          <w:rFonts w:ascii="Arial" w:hAnsi="Arial" w:cs="Arial"/>
          <w:szCs w:val="24"/>
        </w:rPr>
        <w:t>.</w:t>
      </w:r>
    </w:p>
    <w:p w:rsidR="00951E66" w:rsidRPr="007E6A27" w:rsidRDefault="00951E66" w:rsidP="006B6AE0">
      <w:pPr>
        <w:pStyle w:val="ListParagraph"/>
        <w:numPr>
          <w:ilvl w:val="0"/>
          <w:numId w:val="4"/>
        </w:numPr>
        <w:spacing w:after="240"/>
        <w:ind w:left="426" w:hanging="426"/>
        <w:rPr>
          <w:rFonts w:ascii="Arial" w:hAnsi="Arial" w:cs="Arial"/>
          <w:szCs w:val="24"/>
        </w:rPr>
      </w:pPr>
      <w:r w:rsidRPr="007E6A27">
        <w:rPr>
          <w:rFonts w:ascii="Arial" w:hAnsi="Arial" w:cs="Arial"/>
          <w:szCs w:val="24"/>
        </w:rPr>
        <w:t>Further information can be found at the following sites:</w:t>
      </w:r>
    </w:p>
    <w:tbl>
      <w:tblPr>
        <w:tblStyle w:val="TableGrid"/>
        <w:tblW w:w="9606" w:type="dxa"/>
        <w:tblLayout w:type="fixed"/>
        <w:tblLook w:val="04A0" w:firstRow="1" w:lastRow="0" w:firstColumn="1" w:lastColumn="0" w:noHBand="0" w:noVBand="1"/>
      </w:tblPr>
      <w:tblGrid>
        <w:gridCol w:w="3510"/>
        <w:gridCol w:w="6096"/>
      </w:tblGrid>
      <w:tr w:rsidR="00951E66" w:rsidRPr="00AA3A09" w:rsidTr="00A26392">
        <w:trPr>
          <w:trHeight w:val="662"/>
        </w:trPr>
        <w:tc>
          <w:tcPr>
            <w:tcW w:w="3510" w:type="dxa"/>
          </w:tcPr>
          <w:p w:rsidR="00951E66" w:rsidRPr="00AA3A09" w:rsidRDefault="00951E66" w:rsidP="00B0574C">
            <w:pPr>
              <w:spacing w:after="240"/>
              <w:rPr>
                <w:rFonts w:ascii="Arial" w:hAnsi="Arial" w:cs="Arial"/>
                <w:sz w:val="18"/>
                <w:szCs w:val="24"/>
              </w:rPr>
            </w:pPr>
            <w:r w:rsidRPr="00AA3A09">
              <w:rPr>
                <w:rFonts w:ascii="Arial" w:hAnsi="Arial" w:cs="Arial"/>
                <w:sz w:val="18"/>
                <w:szCs w:val="24"/>
              </w:rPr>
              <w:t>The Information Commissioner’s Office</w:t>
            </w:r>
          </w:p>
        </w:tc>
        <w:tc>
          <w:tcPr>
            <w:tcW w:w="6096" w:type="dxa"/>
          </w:tcPr>
          <w:p w:rsidR="00951E66" w:rsidRPr="00AA3A09" w:rsidRDefault="00E01D12" w:rsidP="00951E66">
            <w:pPr>
              <w:spacing w:after="240"/>
              <w:rPr>
                <w:rStyle w:val="Hyperlink"/>
                <w:sz w:val="18"/>
              </w:rPr>
            </w:pPr>
            <w:hyperlink r:id="rId8" w:history="1">
              <w:r w:rsidR="00E05573" w:rsidRPr="00AA3A09">
                <w:rPr>
                  <w:rStyle w:val="Hyperlink"/>
                  <w:rFonts w:ascii="Arial" w:hAnsi="Arial" w:cs="Arial"/>
                  <w:sz w:val="18"/>
                  <w:szCs w:val="24"/>
                </w:rPr>
                <w:t>http://www.ico.org.uk/for_organisations/data_protection/topic_guides/cctv</w:t>
              </w:r>
            </w:hyperlink>
          </w:p>
        </w:tc>
      </w:tr>
      <w:tr w:rsidR="00951E66" w:rsidRPr="00AA3A09" w:rsidTr="009F30D7">
        <w:tc>
          <w:tcPr>
            <w:tcW w:w="3510" w:type="dxa"/>
          </w:tcPr>
          <w:p w:rsidR="00951E66" w:rsidRPr="00AA3A09" w:rsidRDefault="00951E66" w:rsidP="004A7F2E">
            <w:pPr>
              <w:spacing w:after="240"/>
              <w:rPr>
                <w:rFonts w:ascii="Arial" w:hAnsi="Arial" w:cs="Arial"/>
                <w:sz w:val="18"/>
                <w:szCs w:val="24"/>
              </w:rPr>
            </w:pPr>
            <w:r w:rsidRPr="00AA3A09">
              <w:rPr>
                <w:rFonts w:ascii="Arial" w:hAnsi="Arial" w:cs="Arial"/>
                <w:sz w:val="18"/>
                <w:szCs w:val="24"/>
              </w:rPr>
              <w:t>Ruling regarding release of CCTV footage of car park</w:t>
            </w:r>
          </w:p>
        </w:tc>
        <w:tc>
          <w:tcPr>
            <w:tcW w:w="6096" w:type="dxa"/>
          </w:tcPr>
          <w:p w:rsidR="00951E66" w:rsidRPr="00AA3A09" w:rsidRDefault="00E01D12" w:rsidP="00B0574C">
            <w:pPr>
              <w:spacing w:after="240"/>
              <w:rPr>
                <w:rFonts w:ascii="Arial" w:hAnsi="Arial" w:cs="Arial"/>
                <w:sz w:val="18"/>
                <w:szCs w:val="24"/>
              </w:rPr>
            </w:pPr>
            <w:hyperlink r:id="rId9" w:history="1">
              <w:r w:rsidR="00951E66" w:rsidRPr="00AA3A09">
                <w:rPr>
                  <w:rStyle w:val="Hyperlink"/>
                  <w:rFonts w:ascii="Arial" w:hAnsi="Arial" w:cs="Arial"/>
                  <w:sz w:val="18"/>
                  <w:szCs w:val="24"/>
                </w:rPr>
                <w:t>http://www.ico.org.uk/~/media/documents/decisionnotices/2006/DECISION_NOTICE_FS50066908.ashx</w:t>
              </w:r>
            </w:hyperlink>
          </w:p>
        </w:tc>
      </w:tr>
      <w:tr w:rsidR="00951E66" w:rsidRPr="00AA3A09" w:rsidTr="009F30D7">
        <w:tc>
          <w:tcPr>
            <w:tcW w:w="3510" w:type="dxa"/>
          </w:tcPr>
          <w:p w:rsidR="00951E66" w:rsidRPr="00AA3A09" w:rsidRDefault="00951E66" w:rsidP="00951E66">
            <w:pPr>
              <w:spacing w:after="240"/>
              <w:rPr>
                <w:rStyle w:val="Hyperlink"/>
                <w:sz w:val="18"/>
              </w:rPr>
            </w:pPr>
            <w:r w:rsidRPr="00AA3A09">
              <w:rPr>
                <w:rFonts w:ascii="Arial" w:hAnsi="Arial" w:cs="Arial"/>
                <w:sz w:val="18"/>
                <w:szCs w:val="24"/>
              </w:rPr>
              <w:t>The Data Protection Act 1998</w:t>
            </w:r>
          </w:p>
        </w:tc>
        <w:tc>
          <w:tcPr>
            <w:tcW w:w="6096" w:type="dxa"/>
          </w:tcPr>
          <w:p w:rsidR="00951E66" w:rsidRPr="00AA3A09" w:rsidRDefault="00E01D12" w:rsidP="00B0574C">
            <w:pPr>
              <w:spacing w:after="240"/>
              <w:rPr>
                <w:rFonts w:ascii="Arial" w:hAnsi="Arial" w:cs="Arial"/>
                <w:sz w:val="18"/>
                <w:szCs w:val="24"/>
              </w:rPr>
            </w:pPr>
            <w:hyperlink r:id="rId10" w:history="1">
              <w:r w:rsidR="00951E66" w:rsidRPr="00AA3A09">
                <w:rPr>
                  <w:rStyle w:val="Hyperlink"/>
                  <w:rFonts w:ascii="Arial" w:hAnsi="Arial" w:cs="Arial"/>
                  <w:sz w:val="18"/>
                  <w:szCs w:val="24"/>
                </w:rPr>
                <w:t>http://www.legislation.gov.uk/ukpga/1998/29/contents</w:t>
              </w:r>
            </w:hyperlink>
          </w:p>
        </w:tc>
      </w:tr>
      <w:tr w:rsidR="00951E66" w:rsidRPr="00AA3A09" w:rsidTr="009F30D7">
        <w:tc>
          <w:tcPr>
            <w:tcW w:w="3510" w:type="dxa"/>
          </w:tcPr>
          <w:p w:rsidR="00951E66" w:rsidRPr="00AA3A09" w:rsidRDefault="00951E66" w:rsidP="00810114">
            <w:pPr>
              <w:spacing w:after="240"/>
              <w:rPr>
                <w:rFonts w:ascii="Arial" w:hAnsi="Arial" w:cs="Arial"/>
                <w:sz w:val="18"/>
                <w:szCs w:val="24"/>
              </w:rPr>
            </w:pPr>
            <w:r w:rsidRPr="00AA3A09">
              <w:rPr>
                <w:rFonts w:ascii="Arial" w:hAnsi="Arial" w:cs="Arial"/>
                <w:sz w:val="18"/>
                <w:szCs w:val="24"/>
              </w:rPr>
              <w:t>The Freedom of Information Act 2000</w:t>
            </w:r>
          </w:p>
        </w:tc>
        <w:tc>
          <w:tcPr>
            <w:tcW w:w="6096" w:type="dxa"/>
          </w:tcPr>
          <w:p w:rsidR="00951E66" w:rsidRPr="00AA3A09" w:rsidRDefault="00E01D12" w:rsidP="00B0574C">
            <w:pPr>
              <w:spacing w:after="240"/>
              <w:rPr>
                <w:rFonts w:ascii="Arial" w:hAnsi="Arial" w:cs="Arial"/>
                <w:sz w:val="18"/>
                <w:szCs w:val="24"/>
              </w:rPr>
            </w:pPr>
            <w:hyperlink r:id="rId11" w:history="1">
              <w:r w:rsidR="00951E66" w:rsidRPr="00AA3A09">
                <w:rPr>
                  <w:rStyle w:val="Hyperlink"/>
                  <w:rFonts w:ascii="Arial" w:hAnsi="Arial" w:cs="Arial"/>
                  <w:sz w:val="18"/>
                  <w:szCs w:val="24"/>
                </w:rPr>
                <w:t>http://www.legislation.gov.uk/ukpga/2000/36/contents</w:t>
              </w:r>
            </w:hyperlink>
          </w:p>
        </w:tc>
      </w:tr>
      <w:tr w:rsidR="00951E66" w:rsidRPr="00AA3A09" w:rsidTr="00A26392">
        <w:trPr>
          <w:trHeight w:val="301"/>
        </w:trPr>
        <w:tc>
          <w:tcPr>
            <w:tcW w:w="3510" w:type="dxa"/>
          </w:tcPr>
          <w:p w:rsidR="00951E66" w:rsidRPr="00AA3A09" w:rsidRDefault="00951E66" w:rsidP="00951E66">
            <w:pPr>
              <w:spacing w:after="240"/>
              <w:rPr>
                <w:rStyle w:val="Hyperlink"/>
                <w:sz w:val="18"/>
              </w:rPr>
            </w:pPr>
            <w:r w:rsidRPr="00AA3A09">
              <w:rPr>
                <w:rFonts w:ascii="Arial" w:hAnsi="Arial" w:cs="Arial"/>
                <w:sz w:val="18"/>
                <w:szCs w:val="24"/>
              </w:rPr>
              <w:t>The Human Rights Act 1998</w:t>
            </w:r>
          </w:p>
        </w:tc>
        <w:tc>
          <w:tcPr>
            <w:tcW w:w="6096" w:type="dxa"/>
          </w:tcPr>
          <w:p w:rsidR="00951E66" w:rsidRPr="00AA3A09" w:rsidRDefault="00E01D12" w:rsidP="00B0574C">
            <w:pPr>
              <w:spacing w:after="240"/>
              <w:rPr>
                <w:rFonts w:ascii="Arial" w:hAnsi="Arial" w:cs="Arial"/>
                <w:sz w:val="18"/>
                <w:szCs w:val="24"/>
              </w:rPr>
            </w:pPr>
            <w:hyperlink r:id="rId12" w:history="1">
              <w:r w:rsidR="00F418A8" w:rsidRPr="00AA3A09">
                <w:rPr>
                  <w:rStyle w:val="Hyperlink"/>
                  <w:rFonts w:ascii="Arial" w:hAnsi="Arial" w:cs="Arial"/>
                  <w:sz w:val="18"/>
                  <w:szCs w:val="24"/>
                </w:rPr>
                <w:t>http://www.legislation.gov.uk/ukpga/1998/42/contents</w:t>
              </w:r>
            </w:hyperlink>
          </w:p>
        </w:tc>
      </w:tr>
    </w:tbl>
    <w:p w:rsidR="009F30D7" w:rsidRPr="007E6A27" w:rsidRDefault="009F30D7" w:rsidP="00A26392">
      <w:pPr>
        <w:pStyle w:val="Heading1"/>
        <w:rPr>
          <w:rFonts w:ascii="Arial" w:hAnsi="Arial" w:cs="Arial"/>
          <w:b w:val="0"/>
          <w:bCs w:val="0"/>
          <w:color w:val="009084"/>
          <w:sz w:val="24"/>
        </w:rPr>
      </w:pPr>
    </w:p>
    <w:sectPr w:rsidR="009F30D7" w:rsidRPr="007E6A27" w:rsidSect="009F30D7">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2E" w:rsidRDefault="005F092E" w:rsidP="008837CE">
      <w:r>
        <w:separator/>
      </w:r>
    </w:p>
  </w:endnote>
  <w:endnote w:type="continuationSeparator" w:id="0">
    <w:p w:rsidR="005F092E" w:rsidRDefault="005F092E" w:rsidP="0088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09" w:rsidRDefault="00AA3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Calibri"/>
        <w:sz w:val="28"/>
        <w:szCs w:val="20"/>
      </w:rPr>
      <w:id w:val="-1773848969"/>
      <w:docPartObj>
        <w:docPartGallery w:val="Page Numbers (Bottom of Page)"/>
        <w:docPartUnique/>
      </w:docPartObj>
    </w:sdtPr>
    <w:sdtEndPr>
      <w:rPr>
        <w:sz w:val="18"/>
        <w:szCs w:val="18"/>
      </w:rPr>
    </w:sdtEndPr>
    <w:sdtContent>
      <w:sdt>
        <w:sdtPr>
          <w:rPr>
            <w:rFonts w:ascii="Arial" w:hAnsi="Arial" w:cs="Calibri"/>
            <w:sz w:val="28"/>
            <w:szCs w:val="20"/>
          </w:rPr>
          <w:id w:val="-796448599"/>
          <w:docPartObj>
            <w:docPartGallery w:val="Page Numbers (Bottom of Page)"/>
            <w:docPartUnique/>
          </w:docPartObj>
        </w:sdtPr>
        <w:sdtEndPr>
          <w:rPr>
            <w:sz w:val="20"/>
          </w:rPr>
        </w:sdtEndPr>
        <w:sdtContent>
          <w:p w:rsidR="008D428B" w:rsidRDefault="008D428B" w:rsidP="008D428B">
            <w:pPr>
              <w:pBdr>
                <w:bottom w:val="single" w:sz="36" w:space="1" w:color="009084"/>
              </w:pBdr>
              <w:tabs>
                <w:tab w:val="right" w:pos="9810"/>
              </w:tabs>
              <w:ind w:left="-720" w:right="-308" w:firstLine="90"/>
              <w:rPr>
                <w:rFonts w:asciiTheme="minorHAnsi" w:hAnsiTheme="minorHAnsi" w:cstheme="minorBidi"/>
              </w:rPr>
            </w:pPr>
            <w:r>
              <w:rPr>
                <w:sz w:val="28"/>
                <w:szCs w:val="20"/>
              </w:rPr>
              <w:tab/>
            </w:r>
          </w:p>
          <w:p w:rsidR="00951E66" w:rsidRPr="00951E66" w:rsidRDefault="00951E66" w:rsidP="00951E66">
            <w:pPr>
              <w:pStyle w:val="NoSpacing"/>
              <w:ind w:left="-720" w:right="-330"/>
              <w:rPr>
                <w:sz w:val="18"/>
                <w:szCs w:val="18"/>
              </w:rPr>
            </w:pPr>
            <w:r w:rsidRPr="00951E66">
              <w:rPr>
                <w:sz w:val="18"/>
                <w:szCs w:val="18"/>
              </w:rPr>
              <w:t xml:space="preserve">CCTV Position Statement, </w:t>
            </w:r>
            <w:r w:rsidR="005B2AD4">
              <w:rPr>
                <w:sz w:val="18"/>
                <w:szCs w:val="18"/>
              </w:rPr>
              <w:t>September 2014</w:t>
            </w:r>
            <w:r w:rsidRPr="00951E66">
              <w:rPr>
                <w:sz w:val="18"/>
                <w:szCs w:val="18"/>
              </w:rPr>
              <w:tab/>
            </w:r>
            <w:r w:rsidRPr="00951E66">
              <w:rPr>
                <w:sz w:val="18"/>
                <w:szCs w:val="18"/>
              </w:rPr>
              <w:tab/>
            </w:r>
            <w:r w:rsidRPr="00951E66">
              <w:rPr>
                <w:sz w:val="18"/>
                <w:szCs w:val="18"/>
              </w:rPr>
              <w:tab/>
            </w:r>
            <w:r w:rsidRPr="00951E66">
              <w:rPr>
                <w:sz w:val="18"/>
                <w:szCs w:val="18"/>
              </w:rPr>
              <w:tab/>
            </w:r>
            <w:r w:rsidRPr="00951E66">
              <w:rPr>
                <w:sz w:val="18"/>
                <w:szCs w:val="18"/>
              </w:rPr>
              <w:tab/>
            </w:r>
            <w:r w:rsidRPr="00951E66">
              <w:rPr>
                <w:sz w:val="18"/>
                <w:szCs w:val="18"/>
              </w:rPr>
              <w:tab/>
            </w:r>
            <w:r w:rsidRPr="00951E66">
              <w:rPr>
                <w:sz w:val="18"/>
                <w:szCs w:val="18"/>
              </w:rPr>
              <w:tab/>
            </w:r>
            <w:r>
              <w:rPr>
                <w:sz w:val="18"/>
                <w:szCs w:val="18"/>
              </w:rPr>
              <w:tab/>
              <w:t xml:space="preserve">        </w:t>
            </w:r>
            <w:r w:rsidRPr="00951E66">
              <w:rPr>
                <w:sz w:val="18"/>
                <w:szCs w:val="18"/>
              </w:rPr>
              <w:t xml:space="preserve">Page </w:t>
            </w:r>
            <w:r w:rsidRPr="00951E66">
              <w:rPr>
                <w:sz w:val="18"/>
                <w:szCs w:val="18"/>
              </w:rPr>
              <w:fldChar w:fldCharType="begin"/>
            </w:r>
            <w:r w:rsidRPr="00951E66">
              <w:rPr>
                <w:sz w:val="18"/>
                <w:szCs w:val="18"/>
              </w:rPr>
              <w:instrText xml:space="preserve"> PAGE   \* MERGEFORMAT </w:instrText>
            </w:r>
            <w:r w:rsidRPr="00951E66">
              <w:rPr>
                <w:sz w:val="18"/>
                <w:szCs w:val="18"/>
              </w:rPr>
              <w:fldChar w:fldCharType="separate"/>
            </w:r>
            <w:r w:rsidR="00E01D12">
              <w:rPr>
                <w:noProof/>
                <w:sz w:val="18"/>
                <w:szCs w:val="18"/>
              </w:rPr>
              <w:t>1</w:t>
            </w:r>
            <w:r w:rsidRPr="00951E66">
              <w:rPr>
                <w:sz w:val="18"/>
                <w:szCs w:val="18"/>
              </w:rPr>
              <w:fldChar w:fldCharType="end"/>
            </w:r>
            <w:r w:rsidRPr="00951E66">
              <w:rPr>
                <w:sz w:val="18"/>
                <w:szCs w:val="18"/>
              </w:rPr>
              <w:t xml:space="preserve"> o</w:t>
            </w:r>
            <w:r w:rsidR="00750F24">
              <w:rPr>
                <w:sz w:val="18"/>
                <w:szCs w:val="18"/>
              </w:rPr>
              <w:t>f</w:t>
            </w:r>
            <w:r w:rsidRPr="00951E66">
              <w:rPr>
                <w:sz w:val="18"/>
                <w:szCs w:val="18"/>
              </w:rPr>
              <w:t xml:space="preserve"> </w:t>
            </w:r>
            <w:r w:rsidRPr="00951E66">
              <w:rPr>
                <w:sz w:val="18"/>
                <w:szCs w:val="18"/>
              </w:rPr>
              <w:fldChar w:fldCharType="begin"/>
            </w:r>
            <w:r w:rsidRPr="00951E66">
              <w:rPr>
                <w:sz w:val="18"/>
                <w:szCs w:val="18"/>
              </w:rPr>
              <w:instrText xml:space="preserve"> NUMPAGES   \* MERGEFORMAT </w:instrText>
            </w:r>
            <w:r w:rsidRPr="00951E66">
              <w:rPr>
                <w:sz w:val="18"/>
                <w:szCs w:val="18"/>
              </w:rPr>
              <w:fldChar w:fldCharType="separate"/>
            </w:r>
            <w:r w:rsidR="00E01D12">
              <w:rPr>
                <w:noProof/>
                <w:sz w:val="18"/>
                <w:szCs w:val="18"/>
              </w:rPr>
              <w:t>2</w:t>
            </w:r>
            <w:r w:rsidRPr="00951E66">
              <w:rPr>
                <w:sz w:val="18"/>
                <w:szCs w:val="18"/>
              </w:rPr>
              <w:fldChar w:fldCharType="end"/>
            </w:r>
          </w:p>
          <w:p w:rsidR="008D428B" w:rsidRDefault="00E01D12" w:rsidP="008D428B">
            <w:pPr>
              <w:pStyle w:val="NoSpacing"/>
              <w:ind w:left="-720" w:right="-308"/>
              <w:rPr>
                <w:sz w:val="20"/>
                <w:szCs w:val="20"/>
              </w:rPr>
            </w:pPr>
          </w:p>
        </w:sdtContent>
      </w:sdt>
      <w:p w:rsidR="00DF5B6D" w:rsidRPr="00951E66" w:rsidRDefault="008D428B" w:rsidP="00951E66">
        <w:pPr>
          <w:pStyle w:val="NoSpacing"/>
          <w:ind w:left="-720" w:right="-308"/>
          <w:jc w:val="center"/>
          <w:rPr>
            <w:rFonts w:eastAsia="Calibri"/>
            <w:sz w:val="18"/>
            <w:szCs w:val="18"/>
          </w:rPr>
        </w:pPr>
        <w:r w:rsidRPr="00951E66">
          <w:rPr>
            <w:sz w:val="18"/>
            <w:szCs w:val="18"/>
          </w:rPr>
          <w:t>NHS Property Services Limited, Skipton House, London, SE1 6LH, Registered in England &amp; Wales No: 07888110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09" w:rsidRDefault="00AA3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2E" w:rsidRDefault="005F092E" w:rsidP="008837CE">
      <w:r>
        <w:separator/>
      </w:r>
    </w:p>
  </w:footnote>
  <w:footnote w:type="continuationSeparator" w:id="0">
    <w:p w:rsidR="005F092E" w:rsidRDefault="005F092E" w:rsidP="0088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09" w:rsidRDefault="00AA3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6D" w:rsidRPr="00DF5B6D" w:rsidRDefault="00DF5B6D" w:rsidP="00DF5B6D">
    <w:pPr>
      <w:tabs>
        <w:tab w:val="center" w:pos="4513"/>
        <w:tab w:val="right" w:pos="9026"/>
      </w:tabs>
      <w:rPr>
        <w:rFonts w:eastAsia="Calibri"/>
        <w:b/>
        <w:noProof/>
        <w:sz w:val="24"/>
        <w:szCs w:val="24"/>
        <w:lang w:eastAsia="en-GB"/>
      </w:rPr>
    </w:pPr>
    <w:r w:rsidRPr="00DF5B6D">
      <w:rPr>
        <w:rFonts w:eastAsia="Calibri"/>
        <w:b/>
        <w:noProof/>
        <w:sz w:val="24"/>
        <w:szCs w:val="24"/>
        <w:lang w:eastAsia="en-GB"/>
      </w:rPr>
      <w:drawing>
        <wp:anchor distT="0" distB="0" distL="114300" distR="114300" simplePos="0" relativeHeight="251659264" behindDoc="0" locked="0" layoutInCell="1" allowOverlap="1" wp14:anchorId="249A1AB1" wp14:editId="46FEAC3A">
          <wp:simplePos x="0" y="0"/>
          <wp:positionH relativeFrom="column">
            <wp:posOffset>4117340</wp:posOffset>
          </wp:positionH>
          <wp:positionV relativeFrom="paragraph">
            <wp:posOffset>10795</wp:posOffset>
          </wp:positionV>
          <wp:extent cx="1828800" cy="545465"/>
          <wp:effectExtent l="0" t="0" r="0" b="6985"/>
          <wp:wrapThrough wrapText="bothSides">
            <wp:wrapPolygon edited="0">
              <wp:start x="13275" y="0"/>
              <wp:lineTo x="11025" y="12070"/>
              <wp:lineTo x="0" y="12070"/>
              <wp:lineTo x="0" y="19614"/>
              <wp:lineTo x="3600" y="21122"/>
              <wp:lineTo x="10125" y="21122"/>
              <wp:lineTo x="21375" y="19614"/>
              <wp:lineTo x="21375" y="0"/>
              <wp:lineTo x="13275" y="0"/>
            </wp:wrapPolygon>
          </wp:wrapThrough>
          <wp:docPr id="6" name="Picture 6" descr="FreeAgent Drive:Job Folder:Current Jobs:Raffertys:NHSPS:Templates:Logos:NHSP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FreeAgent Drive:Job Folder:Current Jobs:Raffertys:NHSPS:Templates:Logos:NHSPS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B6D" w:rsidRPr="00DF5B6D" w:rsidRDefault="00DF5B6D" w:rsidP="00DF5B6D">
    <w:pPr>
      <w:tabs>
        <w:tab w:val="center" w:pos="4513"/>
        <w:tab w:val="right" w:pos="9026"/>
      </w:tabs>
      <w:rPr>
        <w:rFonts w:eastAsia="Calibri"/>
        <w:b/>
        <w:sz w:val="24"/>
        <w:szCs w:val="24"/>
      </w:rPr>
    </w:pPr>
    <w:r w:rsidRPr="00DF5B6D">
      <w:rPr>
        <w:rFonts w:eastAsia="Calibri"/>
        <w:b/>
        <w:noProof/>
        <w:sz w:val="24"/>
        <w:szCs w:val="24"/>
        <w:lang w:eastAsia="en-GB"/>
      </w:rPr>
      <w:drawing>
        <wp:anchor distT="0" distB="0" distL="114300" distR="114300" simplePos="0" relativeHeight="251660288" behindDoc="0" locked="0" layoutInCell="1" allowOverlap="1" wp14:anchorId="33220231" wp14:editId="3ABAD277">
          <wp:simplePos x="0" y="0"/>
          <wp:positionH relativeFrom="column">
            <wp:posOffset>-406400</wp:posOffset>
          </wp:positionH>
          <wp:positionV relativeFrom="paragraph">
            <wp:posOffset>-163195</wp:posOffset>
          </wp:positionV>
          <wp:extent cx="1057910" cy="525145"/>
          <wp:effectExtent l="0" t="0" r="8890" b="8255"/>
          <wp:wrapThrough wrapText="bothSides">
            <wp:wrapPolygon edited="0">
              <wp:start x="0" y="0"/>
              <wp:lineTo x="0" y="20895"/>
              <wp:lineTo x="21263" y="20895"/>
              <wp:lineTo x="21263" y="17761"/>
              <wp:lineTo x="20226" y="14626"/>
              <wp:lineTo x="11928" y="1045"/>
              <wp:lineTo x="9335" y="0"/>
              <wp:lineTo x="0" y="0"/>
            </wp:wrapPolygon>
          </wp:wrapThrough>
          <wp:docPr id="7" name="Picture 7" descr="FreeAgent Drive:Job Folder:Current Jobs:Raffertys:NHSPS:Templates:Logos:QHE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Agent Drive:Job Folder:Current Jobs:Raffertys:NHSPS:Templates:Logos:QHE 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910"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B6D" w:rsidRDefault="00DF5B6D" w:rsidP="00DF5B6D">
    <w:pPr>
      <w:tabs>
        <w:tab w:val="center" w:pos="4513"/>
        <w:tab w:val="right" w:pos="9026"/>
      </w:tabs>
      <w:rPr>
        <w:rFonts w:eastAsia="Calibri"/>
        <w:b/>
        <w:sz w:val="24"/>
        <w:szCs w:val="24"/>
      </w:rPr>
    </w:pPr>
  </w:p>
  <w:p w:rsidR="006B6AE0" w:rsidRDefault="006B6AE0" w:rsidP="006B6AE0">
    <w:pPr>
      <w:pBdr>
        <w:bottom w:val="single" w:sz="24" w:space="1" w:color="009084"/>
      </w:pBdr>
      <w:tabs>
        <w:tab w:val="center" w:pos="4513"/>
        <w:tab w:val="right" w:pos="9026"/>
      </w:tabs>
      <w:rPr>
        <w:rFonts w:eastAsia="Calibri"/>
        <w:b/>
        <w:sz w:val="24"/>
        <w:szCs w:val="24"/>
      </w:rPr>
    </w:pPr>
  </w:p>
  <w:p w:rsidR="006B6AE0" w:rsidRPr="00DF5B6D" w:rsidRDefault="006B6AE0" w:rsidP="00DF5B6D">
    <w:pPr>
      <w:tabs>
        <w:tab w:val="center" w:pos="4513"/>
        <w:tab w:val="right" w:pos="9026"/>
      </w:tabs>
      <w:rPr>
        <w:rFonts w:eastAsia="Calibri"/>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09" w:rsidRDefault="00AA3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E7C"/>
    <w:multiLevelType w:val="hybridMultilevel"/>
    <w:tmpl w:val="9A20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D5319"/>
    <w:multiLevelType w:val="hybridMultilevel"/>
    <w:tmpl w:val="1332E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3E2813"/>
    <w:multiLevelType w:val="hybridMultilevel"/>
    <w:tmpl w:val="1332E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FD60A9"/>
    <w:multiLevelType w:val="hybridMultilevel"/>
    <w:tmpl w:val="B042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E869BD"/>
    <w:multiLevelType w:val="hybridMultilevel"/>
    <w:tmpl w:val="8CA06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66A6AB1"/>
    <w:multiLevelType w:val="hybridMultilevel"/>
    <w:tmpl w:val="1332E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D1275E"/>
    <w:multiLevelType w:val="hybridMultilevel"/>
    <w:tmpl w:val="048A9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15"/>
    <w:rsid w:val="0004752C"/>
    <w:rsid w:val="0005607E"/>
    <w:rsid w:val="00087CED"/>
    <w:rsid w:val="00134335"/>
    <w:rsid w:val="001579A4"/>
    <w:rsid w:val="001A6A39"/>
    <w:rsid w:val="001D23C9"/>
    <w:rsid w:val="00287545"/>
    <w:rsid w:val="00304114"/>
    <w:rsid w:val="00351C92"/>
    <w:rsid w:val="00382FE3"/>
    <w:rsid w:val="00393BBE"/>
    <w:rsid w:val="004913FA"/>
    <w:rsid w:val="004E7749"/>
    <w:rsid w:val="004F5190"/>
    <w:rsid w:val="005B2AD4"/>
    <w:rsid w:val="005E603B"/>
    <w:rsid w:val="005F092E"/>
    <w:rsid w:val="00646922"/>
    <w:rsid w:val="006A43CC"/>
    <w:rsid w:val="006B3E31"/>
    <w:rsid w:val="006B4C25"/>
    <w:rsid w:val="006B6AE0"/>
    <w:rsid w:val="006C522D"/>
    <w:rsid w:val="006F5F15"/>
    <w:rsid w:val="00750F24"/>
    <w:rsid w:val="007B1876"/>
    <w:rsid w:val="007E6A27"/>
    <w:rsid w:val="00855944"/>
    <w:rsid w:val="008837CE"/>
    <w:rsid w:val="008D428B"/>
    <w:rsid w:val="008E5A0F"/>
    <w:rsid w:val="00951E66"/>
    <w:rsid w:val="0096441C"/>
    <w:rsid w:val="009869F9"/>
    <w:rsid w:val="009F30D7"/>
    <w:rsid w:val="00A26392"/>
    <w:rsid w:val="00A72C2C"/>
    <w:rsid w:val="00A855C0"/>
    <w:rsid w:val="00AA3A09"/>
    <w:rsid w:val="00B53E93"/>
    <w:rsid w:val="00BA6761"/>
    <w:rsid w:val="00C0366A"/>
    <w:rsid w:val="00CF31B1"/>
    <w:rsid w:val="00D35516"/>
    <w:rsid w:val="00D3652B"/>
    <w:rsid w:val="00D37A57"/>
    <w:rsid w:val="00D4328A"/>
    <w:rsid w:val="00D4389B"/>
    <w:rsid w:val="00DF5B6D"/>
    <w:rsid w:val="00E01194"/>
    <w:rsid w:val="00E01D12"/>
    <w:rsid w:val="00E05573"/>
    <w:rsid w:val="00E51805"/>
    <w:rsid w:val="00E51E86"/>
    <w:rsid w:val="00E77949"/>
    <w:rsid w:val="00EA698C"/>
    <w:rsid w:val="00ED52E0"/>
    <w:rsid w:val="00F418A8"/>
    <w:rsid w:val="00F9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0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83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5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D428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0F"/>
    <w:pPr>
      <w:ind w:left="720"/>
    </w:pPr>
  </w:style>
  <w:style w:type="character" w:styleId="Hyperlink">
    <w:name w:val="Hyperlink"/>
    <w:basedOn w:val="DefaultParagraphFont"/>
    <w:uiPriority w:val="99"/>
    <w:unhideWhenUsed/>
    <w:rsid w:val="0005607E"/>
    <w:rPr>
      <w:color w:val="0000FF" w:themeColor="hyperlink"/>
      <w:u w:val="single"/>
    </w:rPr>
  </w:style>
  <w:style w:type="paragraph" w:styleId="Header">
    <w:name w:val="header"/>
    <w:basedOn w:val="Normal"/>
    <w:link w:val="HeaderChar"/>
    <w:uiPriority w:val="99"/>
    <w:unhideWhenUsed/>
    <w:rsid w:val="008837CE"/>
    <w:pPr>
      <w:tabs>
        <w:tab w:val="center" w:pos="4513"/>
        <w:tab w:val="right" w:pos="9026"/>
      </w:tabs>
    </w:pPr>
  </w:style>
  <w:style w:type="character" w:customStyle="1" w:styleId="HeaderChar">
    <w:name w:val="Header Char"/>
    <w:basedOn w:val="DefaultParagraphFont"/>
    <w:link w:val="Header"/>
    <w:uiPriority w:val="99"/>
    <w:rsid w:val="008837CE"/>
    <w:rPr>
      <w:rFonts w:ascii="Calibri" w:hAnsi="Calibri" w:cs="Times New Roman"/>
    </w:rPr>
  </w:style>
  <w:style w:type="paragraph" w:styleId="Footer">
    <w:name w:val="footer"/>
    <w:basedOn w:val="Normal"/>
    <w:link w:val="FooterChar"/>
    <w:uiPriority w:val="99"/>
    <w:unhideWhenUsed/>
    <w:rsid w:val="008837CE"/>
    <w:pPr>
      <w:tabs>
        <w:tab w:val="center" w:pos="4513"/>
        <w:tab w:val="right" w:pos="9026"/>
      </w:tabs>
    </w:pPr>
  </w:style>
  <w:style w:type="character" w:customStyle="1" w:styleId="FooterChar">
    <w:name w:val="Footer Char"/>
    <w:basedOn w:val="DefaultParagraphFont"/>
    <w:link w:val="Footer"/>
    <w:uiPriority w:val="99"/>
    <w:rsid w:val="008837CE"/>
    <w:rPr>
      <w:rFonts w:ascii="Calibri" w:hAnsi="Calibri" w:cs="Times New Roman"/>
    </w:rPr>
  </w:style>
  <w:style w:type="paragraph" w:styleId="BalloonText">
    <w:name w:val="Balloon Text"/>
    <w:basedOn w:val="Normal"/>
    <w:link w:val="BalloonTextChar"/>
    <w:uiPriority w:val="99"/>
    <w:semiHidden/>
    <w:unhideWhenUsed/>
    <w:rsid w:val="008837CE"/>
    <w:rPr>
      <w:rFonts w:ascii="Tahoma" w:hAnsi="Tahoma" w:cs="Tahoma"/>
      <w:sz w:val="16"/>
      <w:szCs w:val="16"/>
    </w:rPr>
  </w:style>
  <w:style w:type="character" w:customStyle="1" w:styleId="BalloonTextChar">
    <w:name w:val="Balloon Text Char"/>
    <w:basedOn w:val="DefaultParagraphFont"/>
    <w:link w:val="BalloonText"/>
    <w:uiPriority w:val="99"/>
    <w:semiHidden/>
    <w:rsid w:val="008837CE"/>
    <w:rPr>
      <w:rFonts w:ascii="Tahoma" w:hAnsi="Tahoma" w:cs="Tahoma"/>
      <w:sz w:val="16"/>
      <w:szCs w:val="16"/>
    </w:rPr>
  </w:style>
  <w:style w:type="character" w:customStyle="1" w:styleId="Heading1Char">
    <w:name w:val="Heading 1 Char"/>
    <w:basedOn w:val="DefaultParagraphFont"/>
    <w:link w:val="Heading1"/>
    <w:uiPriority w:val="9"/>
    <w:rsid w:val="008837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5B6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D428B"/>
    <w:pPr>
      <w:spacing w:after="0" w:line="240" w:lineRule="auto"/>
    </w:pPr>
    <w:rPr>
      <w:rFonts w:ascii="Arial" w:hAnsi="Arial" w:cs="Calibri"/>
      <w:sz w:val="24"/>
    </w:rPr>
  </w:style>
  <w:style w:type="character" w:customStyle="1" w:styleId="Heading5Char">
    <w:name w:val="Heading 5 Char"/>
    <w:basedOn w:val="DefaultParagraphFont"/>
    <w:link w:val="Heading5"/>
    <w:uiPriority w:val="9"/>
    <w:semiHidden/>
    <w:rsid w:val="008D428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951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0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83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5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D428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0F"/>
    <w:pPr>
      <w:ind w:left="720"/>
    </w:pPr>
  </w:style>
  <w:style w:type="character" w:styleId="Hyperlink">
    <w:name w:val="Hyperlink"/>
    <w:basedOn w:val="DefaultParagraphFont"/>
    <w:uiPriority w:val="99"/>
    <w:unhideWhenUsed/>
    <w:rsid w:val="0005607E"/>
    <w:rPr>
      <w:color w:val="0000FF" w:themeColor="hyperlink"/>
      <w:u w:val="single"/>
    </w:rPr>
  </w:style>
  <w:style w:type="paragraph" w:styleId="Header">
    <w:name w:val="header"/>
    <w:basedOn w:val="Normal"/>
    <w:link w:val="HeaderChar"/>
    <w:uiPriority w:val="99"/>
    <w:unhideWhenUsed/>
    <w:rsid w:val="008837CE"/>
    <w:pPr>
      <w:tabs>
        <w:tab w:val="center" w:pos="4513"/>
        <w:tab w:val="right" w:pos="9026"/>
      </w:tabs>
    </w:pPr>
  </w:style>
  <w:style w:type="character" w:customStyle="1" w:styleId="HeaderChar">
    <w:name w:val="Header Char"/>
    <w:basedOn w:val="DefaultParagraphFont"/>
    <w:link w:val="Header"/>
    <w:uiPriority w:val="99"/>
    <w:rsid w:val="008837CE"/>
    <w:rPr>
      <w:rFonts w:ascii="Calibri" w:hAnsi="Calibri" w:cs="Times New Roman"/>
    </w:rPr>
  </w:style>
  <w:style w:type="paragraph" w:styleId="Footer">
    <w:name w:val="footer"/>
    <w:basedOn w:val="Normal"/>
    <w:link w:val="FooterChar"/>
    <w:uiPriority w:val="99"/>
    <w:unhideWhenUsed/>
    <w:rsid w:val="008837CE"/>
    <w:pPr>
      <w:tabs>
        <w:tab w:val="center" w:pos="4513"/>
        <w:tab w:val="right" w:pos="9026"/>
      </w:tabs>
    </w:pPr>
  </w:style>
  <w:style w:type="character" w:customStyle="1" w:styleId="FooterChar">
    <w:name w:val="Footer Char"/>
    <w:basedOn w:val="DefaultParagraphFont"/>
    <w:link w:val="Footer"/>
    <w:uiPriority w:val="99"/>
    <w:rsid w:val="008837CE"/>
    <w:rPr>
      <w:rFonts w:ascii="Calibri" w:hAnsi="Calibri" w:cs="Times New Roman"/>
    </w:rPr>
  </w:style>
  <w:style w:type="paragraph" w:styleId="BalloonText">
    <w:name w:val="Balloon Text"/>
    <w:basedOn w:val="Normal"/>
    <w:link w:val="BalloonTextChar"/>
    <w:uiPriority w:val="99"/>
    <w:semiHidden/>
    <w:unhideWhenUsed/>
    <w:rsid w:val="008837CE"/>
    <w:rPr>
      <w:rFonts w:ascii="Tahoma" w:hAnsi="Tahoma" w:cs="Tahoma"/>
      <w:sz w:val="16"/>
      <w:szCs w:val="16"/>
    </w:rPr>
  </w:style>
  <w:style w:type="character" w:customStyle="1" w:styleId="BalloonTextChar">
    <w:name w:val="Balloon Text Char"/>
    <w:basedOn w:val="DefaultParagraphFont"/>
    <w:link w:val="BalloonText"/>
    <w:uiPriority w:val="99"/>
    <w:semiHidden/>
    <w:rsid w:val="008837CE"/>
    <w:rPr>
      <w:rFonts w:ascii="Tahoma" w:hAnsi="Tahoma" w:cs="Tahoma"/>
      <w:sz w:val="16"/>
      <w:szCs w:val="16"/>
    </w:rPr>
  </w:style>
  <w:style w:type="character" w:customStyle="1" w:styleId="Heading1Char">
    <w:name w:val="Heading 1 Char"/>
    <w:basedOn w:val="DefaultParagraphFont"/>
    <w:link w:val="Heading1"/>
    <w:uiPriority w:val="9"/>
    <w:rsid w:val="008837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5B6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D428B"/>
    <w:pPr>
      <w:spacing w:after="0" w:line="240" w:lineRule="auto"/>
    </w:pPr>
    <w:rPr>
      <w:rFonts w:ascii="Arial" w:hAnsi="Arial" w:cs="Calibri"/>
      <w:sz w:val="24"/>
    </w:rPr>
  </w:style>
  <w:style w:type="character" w:customStyle="1" w:styleId="Heading5Char">
    <w:name w:val="Heading 5 Char"/>
    <w:basedOn w:val="DefaultParagraphFont"/>
    <w:link w:val="Heading5"/>
    <w:uiPriority w:val="9"/>
    <w:semiHidden/>
    <w:rsid w:val="008D428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951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for_organisations/data_protection/topic_guides/cct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pga/1998/42/conte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00/36/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pga/1998/29/cont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org.uk/~/media/documents/decisionnotices/2006/DECISION_NOTICE_FS50066908.ash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Nyk (NHS Property Services)</dc:creator>
  <cp:lastModifiedBy>Osment Heather (NHS Property Services)</cp:lastModifiedBy>
  <cp:revision>2</cp:revision>
  <cp:lastPrinted>2014-10-28T16:07:00Z</cp:lastPrinted>
  <dcterms:created xsi:type="dcterms:W3CDTF">2015-04-16T11:10:00Z</dcterms:created>
  <dcterms:modified xsi:type="dcterms:W3CDTF">2015-04-16T11:10:00Z</dcterms:modified>
</cp:coreProperties>
</file>