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F8" w:rsidRDefault="00E0160D">
      <w:pPr>
        <w:tabs>
          <w:tab w:val="left" w:pos="6806"/>
        </w:tabs>
        <w:ind w:left="95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9B15AF">
        <w:rPr>
          <w:rFonts w:ascii="Times New Roman"/>
          <w:noProof/>
          <w:spacing w:val="-49"/>
          <w:position w:val="28"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2638425" cy="904875"/>
                <wp:effectExtent l="9525" t="9525" r="9525" b="9525"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6AF8" w:rsidRDefault="00E0160D">
                            <w:pPr>
                              <w:spacing w:before="67" w:line="273" w:lineRule="auto"/>
                              <w:ind w:left="144" w:right="2523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Policy Category: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</w:rPr>
                              <w:t>CBA</w:t>
                            </w:r>
                          </w:p>
                          <w:p w:rsidR="007C6AF8" w:rsidRDefault="00E0160D">
                            <w:pPr>
                              <w:spacing w:before="3" w:line="276" w:lineRule="auto"/>
                              <w:ind w:left="144" w:right="99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Who usually applies for funding?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</w:rPr>
                              <w:t>Not applicable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207.7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" filled="f">
                <v:textbox inset="0,0,0,0">
                  <w:txbxContent>
                    <w:p w:rsidR="007C6AF8" w:rsidRDefault="00E0160D">
                      <w:pPr>
                        <w:spacing w:before="67" w:line="273" w:lineRule="auto"/>
                        <w:ind w:left="144" w:right="2523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 xml:space="preserve">Policy Category: </w:t>
                      </w:r>
                      <w:r>
                        <w:rPr>
                          <w:rFonts w:ascii="Calibri"/>
                          <w:b/>
                          <w:color w:val="FF0000"/>
                        </w:rPr>
                        <w:t>CBA</w:t>
                      </w:r>
                    </w:p>
                    <w:p w:rsidR="007C6AF8" w:rsidRDefault="00E0160D">
                      <w:pPr>
                        <w:spacing w:before="3" w:line="276" w:lineRule="auto"/>
                        <w:ind w:left="144" w:right="99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 xml:space="preserve">Who usually applies for funding? </w:t>
                      </w:r>
                      <w:r>
                        <w:rPr>
                          <w:rFonts w:ascii="Calibri"/>
                          <w:b/>
                          <w:color w:val="FF0000"/>
                        </w:rPr>
                        <w:t>Not applicable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49"/>
          <w:position w:val="28"/>
          <w:sz w:val="20"/>
        </w:rPr>
        <w:tab/>
      </w:r>
      <w:r>
        <w:rPr>
          <w:rFonts w:ascii="Times New Roman"/>
          <w:noProof/>
          <w:spacing w:val="-49"/>
          <w:sz w:val="20"/>
          <w:lang w:val="en-GB" w:eastAsia="en-GB"/>
        </w:rPr>
        <w:drawing>
          <wp:inline distT="0" distB="0" distL="0" distR="0">
            <wp:extent cx="2962997" cy="10226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997" cy="102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AF8" w:rsidRDefault="00E0160D">
      <w:pPr>
        <w:pStyle w:val="Heading1"/>
        <w:spacing w:before="149"/>
        <w:ind w:left="4057"/>
      </w:pPr>
      <w:r>
        <w:t>Primary Knee Replacement</w:t>
      </w:r>
    </w:p>
    <w:p w:rsidR="007C6AF8" w:rsidRDefault="007C6AF8">
      <w:pPr>
        <w:pStyle w:val="BodyText"/>
        <w:rPr>
          <w:b/>
          <w:sz w:val="20"/>
        </w:rPr>
      </w:pPr>
    </w:p>
    <w:p w:rsidR="007C6AF8" w:rsidRDefault="007C6AF8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151"/>
      </w:tblGrid>
      <w:tr w:rsidR="007C6AF8">
        <w:trPr>
          <w:trHeight w:hRule="exact" w:val="564"/>
        </w:trPr>
        <w:tc>
          <w:tcPr>
            <w:tcW w:w="2093" w:type="dxa"/>
            <w:shd w:val="clear" w:color="auto" w:fill="D9D9D9"/>
          </w:tcPr>
          <w:p w:rsidR="007C6AF8" w:rsidRDefault="00E0160D">
            <w:pPr>
              <w:pStyle w:val="TableParagraph"/>
              <w:spacing w:line="240" w:lineRule="auto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Commissioning decision</w:t>
            </w:r>
          </w:p>
        </w:tc>
        <w:tc>
          <w:tcPr>
            <w:tcW w:w="7151" w:type="dxa"/>
          </w:tcPr>
          <w:p w:rsidR="007C6AF8" w:rsidRDefault="00E0160D">
            <w:pPr>
              <w:pStyle w:val="TableParagraph"/>
              <w:spacing w:line="252" w:lineRule="exact"/>
              <w:ind w:right="441"/>
              <w:rPr>
                <w:b/>
              </w:rPr>
            </w:pPr>
            <w:r>
              <w:rPr>
                <w:b/>
              </w:rPr>
              <w:t>The CCG will provide funding for primary knee replacement for patients who meet the criteria defined within this policy.</w:t>
            </w:r>
          </w:p>
        </w:tc>
      </w:tr>
    </w:tbl>
    <w:p w:rsidR="007C6AF8" w:rsidRDefault="007C6AF8">
      <w:pPr>
        <w:pStyle w:val="BodyText"/>
        <w:spacing w:before="11"/>
        <w:rPr>
          <w:b/>
          <w:sz w:val="26"/>
        </w:rPr>
      </w:pPr>
    </w:p>
    <w:p w:rsidR="007C6AF8" w:rsidRDefault="00E0160D">
      <w:pPr>
        <w:ind w:left="1088" w:right="8438"/>
        <w:jc w:val="center"/>
        <w:rPr>
          <w:b/>
          <w:sz w:val="24"/>
        </w:rPr>
      </w:pPr>
      <w:r>
        <w:rPr>
          <w:b/>
          <w:sz w:val="24"/>
        </w:rPr>
        <w:t>Policy Statement:</w:t>
      </w:r>
    </w:p>
    <w:p w:rsidR="007C6AF8" w:rsidRDefault="009B15AF">
      <w:pPr>
        <w:pStyle w:val="BodyText"/>
        <w:spacing w:before="54"/>
        <w:ind w:left="110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576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26670</wp:posOffset>
                </wp:positionV>
                <wp:extent cx="5876290" cy="4587875"/>
                <wp:effectExtent l="4445" t="7620" r="5715" b="508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4587875"/>
                          <a:chOff x="1327" y="42"/>
                          <a:chExt cx="9254" cy="7225"/>
                        </a:xfrm>
                      </wpg:grpSpPr>
                      <wps:wsp>
                        <wps:cNvPr id="22" name="AutoShape 19"/>
                        <wps:cNvSpPr>
                          <a:spLocks/>
                        </wps:cNvSpPr>
                        <wps:spPr bwMode="auto">
                          <a:xfrm>
                            <a:off x="1332" y="47"/>
                            <a:ext cx="9239" cy="7215"/>
                          </a:xfrm>
                          <a:custGeom>
                            <a:avLst/>
                            <a:gdLst>
                              <a:gd name="T0" fmla="+- 0 1337 1332"/>
                              <a:gd name="T1" fmla="*/ T0 w 9239"/>
                              <a:gd name="T2" fmla="+- 0 52 47"/>
                              <a:gd name="T3" fmla="*/ 52 h 7215"/>
                              <a:gd name="T4" fmla="+- 0 10571 1332"/>
                              <a:gd name="T5" fmla="*/ T4 w 9239"/>
                              <a:gd name="T6" fmla="+- 0 52 47"/>
                              <a:gd name="T7" fmla="*/ 52 h 7215"/>
                              <a:gd name="T8" fmla="+- 0 1332 1332"/>
                              <a:gd name="T9" fmla="*/ T8 w 9239"/>
                              <a:gd name="T10" fmla="+- 0 47 47"/>
                              <a:gd name="T11" fmla="*/ 47 h 7215"/>
                              <a:gd name="T12" fmla="+- 0 1332 1332"/>
                              <a:gd name="T13" fmla="*/ T12 w 9239"/>
                              <a:gd name="T14" fmla="+- 0 7262 47"/>
                              <a:gd name="T15" fmla="*/ 7262 h 7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39" h="7215">
                                <a:moveTo>
                                  <a:pt x="5" y="5"/>
                                </a:moveTo>
                                <a:lnTo>
                                  <a:pt x="9239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72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8"/>
                        <wps:cNvSpPr>
                          <a:spLocks/>
                        </wps:cNvSpPr>
                        <wps:spPr bwMode="auto">
                          <a:xfrm>
                            <a:off x="1337" y="47"/>
                            <a:ext cx="9239" cy="7215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239"/>
                              <a:gd name="T2" fmla="+- 0 7257 47"/>
                              <a:gd name="T3" fmla="*/ 7257 h 7215"/>
                              <a:gd name="T4" fmla="+- 0 10571 1337"/>
                              <a:gd name="T5" fmla="*/ T4 w 9239"/>
                              <a:gd name="T6" fmla="+- 0 7257 47"/>
                              <a:gd name="T7" fmla="*/ 7257 h 7215"/>
                              <a:gd name="T8" fmla="+- 0 10576 1337"/>
                              <a:gd name="T9" fmla="*/ T8 w 9239"/>
                              <a:gd name="T10" fmla="+- 0 47 47"/>
                              <a:gd name="T11" fmla="*/ 47 h 7215"/>
                              <a:gd name="T12" fmla="+- 0 10576 1337"/>
                              <a:gd name="T13" fmla="*/ T12 w 9239"/>
                              <a:gd name="T14" fmla="+- 0 7262 47"/>
                              <a:gd name="T15" fmla="*/ 7262 h 7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39" h="7215">
                                <a:moveTo>
                                  <a:pt x="0" y="7210"/>
                                </a:moveTo>
                                <a:lnTo>
                                  <a:pt x="9234" y="7210"/>
                                </a:lnTo>
                                <a:moveTo>
                                  <a:pt x="9239" y="0"/>
                                </a:moveTo>
                                <a:lnTo>
                                  <a:pt x="9239" y="7215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6.35pt;margin-top:2.1pt;width:462.7pt;height:361.25pt;z-index:-6904;mso-position-horizontal-relative:page" coordorigin="1327,42" coordsize="9254,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">
                <v:shape id="AutoShape 19" o:spid="_x0000_s1027" style="position:absolute;left:1332;top:47;width:9239;height:7215;visibility:visible;mso-wrap-style:square;v-text-anchor:top" coordsize="9239,7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F4MQA&#10;AADbAAAADwAAAGRycy9kb3ducmV2LnhtbESPQWvCQBSE74L/YXmCF6kbQyk2uopYhByrUdrjM/tM&#10;gtm3Ibs1aX+9KxQ8DjPzDbNc96YWN2pdZVnBbBqBIM6trrhQcMx2L3MQziNrrC2Tgl9ysF4NB0tM&#10;tO14T7eDL0SAsEtQQel9k0jp8pIMuqltiIN3sa1BH2RbSN1iF+CmlnEUvUmDFYeFEhvalpRfDz9G&#10;Qbf9io/ZefKd7U/F++tn+ufS+kOp8ajfLEB46v0z/N9OtYI4hse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xeDEAAAA2wAAAA8AAAAAAAAAAAAAAAAAmAIAAGRycy9k&#10;b3ducmV2LnhtbFBLBQYAAAAABAAEAPUAAACJAwAAAAA=&#10;" path="m5,5r9234,m,l,7215e" filled="f" strokeweight=".48pt">
                  <v:path arrowok="t" o:connecttype="custom" o:connectlocs="5,52;9239,52;0,47;0,7262" o:connectangles="0,0,0,0"/>
                </v:shape>
                <v:shape id="AutoShape 18" o:spid="_x0000_s1028" style="position:absolute;left:1337;top:47;width:9239;height:7215;visibility:visible;mso-wrap-style:square;v-text-anchor:top" coordsize="9239,7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46bMQA&#10;AADbAAAADwAAAGRycy9kb3ducmV2LnhtbESPQWvCQBSE74L/YXmCt7pRaZHoKraoFYQWoxdvz+wz&#10;iWbfhuyq8d+7hYLHYWa+YSazxpTiRrUrLCvo9yIQxKnVBWcK9rvl2wiE88gaS8uk4EEOZtN2a4Kx&#10;tnfe0i3xmQgQdjEqyL2vYildmpNB17MVcfBOtjbog6wzqWu8B7gp5SCKPqTBgsNCjhV95ZRekqtR&#10;sPhNv4+fmz1dDqvi2GTV+09yPijV7TTzMQhPjX+F/9trrWAwhL8v4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uOmzEAAAA2wAAAA8AAAAAAAAAAAAAAAAAmAIAAGRycy9k&#10;b3ducmV2LnhtbFBLBQYAAAAABAAEAPUAAACJAwAAAAA=&#10;" path="m,7210r9234,m9239,r,7215e" filled="f" strokeweight=".16936mm">
                  <v:path arrowok="t" o:connecttype="custom" o:connectlocs="0,7257;9234,7257;9239,47;9239,7262" o:connectangles="0,0,0,0"/>
                </v:shape>
                <w10:wrap anchorx="page"/>
              </v:group>
            </w:pict>
          </mc:Fallback>
        </mc:AlternateContent>
      </w:r>
      <w:r w:rsidR="00E0160D">
        <w:t xml:space="preserve">Knee replacement is only commissioned where </w:t>
      </w:r>
      <w:r w:rsidR="00404806">
        <w:t xml:space="preserve">the criteria in either 1 </w:t>
      </w:r>
      <w:r w:rsidR="00404806">
        <w:rPr>
          <w:b/>
        </w:rPr>
        <w:t>OR</w:t>
      </w:r>
      <w:r w:rsidR="00404806">
        <w:t xml:space="preserve"> 2 are met:</w:t>
      </w:r>
    </w:p>
    <w:p w:rsidR="007C6AF8" w:rsidRDefault="007C6AF8">
      <w:pPr>
        <w:pStyle w:val="BodyText"/>
        <w:spacing w:before="4"/>
        <w:rPr>
          <w:sz w:val="21"/>
        </w:rPr>
      </w:pPr>
    </w:p>
    <w:p w:rsidR="007C6AF8" w:rsidRDefault="00E0160D">
      <w:pPr>
        <w:pStyle w:val="ListParagraph"/>
        <w:numPr>
          <w:ilvl w:val="0"/>
          <w:numId w:val="1"/>
        </w:numPr>
        <w:tabs>
          <w:tab w:val="left" w:pos="1432"/>
        </w:tabs>
        <w:spacing w:line="252" w:lineRule="exact"/>
        <w:ind w:hanging="331"/>
        <w:jc w:val="left"/>
      </w:pPr>
      <w:r>
        <w:t>Patient complains of intense or severe</w:t>
      </w:r>
      <w:r>
        <w:rPr>
          <w:spacing w:val="-24"/>
        </w:rPr>
        <w:t xml:space="preserve"> </w:t>
      </w:r>
      <w:r>
        <w:t>symptomatology</w:t>
      </w:r>
    </w:p>
    <w:p w:rsidR="007C6AF8" w:rsidRDefault="00E0160D">
      <w:pPr>
        <w:pStyle w:val="Heading2"/>
        <w:spacing w:line="252" w:lineRule="exact"/>
        <w:rPr>
          <w:rFonts w:ascii="Arial"/>
        </w:rPr>
      </w:pPr>
      <w:r>
        <w:rPr>
          <w:rFonts w:ascii="Arial"/>
        </w:rPr>
        <w:t>AND</w:t>
      </w:r>
    </w:p>
    <w:p w:rsidR="007C6AF8" w:rsidRDefault="00E0160D">
      <w:pPr>
        <w:pStyle w:val="ListParagraph"/>
        <w:numPr>
          <w:ilvl w:val="1"/>
          <w:numId w:val="1"/>
        </w:numPr>
        <w:tabs>
          <w:tab w:val="left" w:pos="1820"/>
          <w:tab w:val="left" w:pos="1821"/>
        </w:tabs>
        <w:spacing w:line="269" w:lineRule="exact"/>
      </w:pPr>
      <w:r>
        <w:t>Has radiological features of severe</w:t>
      </w:r>
      <w:r>
        <w:rPr>
          <w:spacing w:val="-16"/>
        </w:rPr>
        <w:t xml:space="preserve"> </w:t>
      </w:r>
      <w:r>
        <w:t>disease</w:t>
      </w:r>
    </w:p>
    <w:p w:rsidR="007C6AF8" w:rsidRDefault="00E0160D">
      <w:pPr>
        <w:pStyle w:val="Heading2"/>
        <w:rPr>
          <w:rFonts w:ascii="Arial"/>
        </w:rPr>
      </w:pPr>
      <w:r>
        <w:rPr>
          <w:rFonts w:ascii="Arial"/>
        </w:rPr>
        <w:t>AND</w:t>
      </w:r>
    </w:p>
    <w:p w:rsidR="007C6AF8" w:rsidRDefault="00E0160D">
      <w:pPr>
        <w:pStyle w:val="ListParagraph"/>
        <w:numPr>
          <w:ilvl w:val="1"/>
          <w:numId w:val="1"/>
        </w:numPr>
        <w:tabs>
          <w:tab w:val="left" w:pos="1820"/>
          <w:tab w:val="left" w:pos="1821"/>
        </w:tabs>
        <w:spacing w:before="3"/>
        <w:ind w:right="1844"/>
      </w:pPr>
      <w:r>
        <w:t>has demonstrated disease within all three compartments of the knee (tri- compartmental) or localised to one compartment plus patello-femoral disease (bi- compartmental)</w:t>
      </w:r>
    </w:p>
    <w:p w:rsidR="007C6AF8" w:rsidRDefault="00E0160D">
      <w:pPr>
        <w:pStyle w:val="Heading2"/>
        <w:spacing w:line="252" w:lineRule="exact"/>
        <w:rPr>
          <w:rFonts w:ascii="Arial"/>
        </w:rPr>
      </w:pPr>
      <w:r>
        <w:rPr>
          <w:rFonts w:ascii="Arial"/>
        </w:rPr>
        <w:t>AND</w:t>
      </w:r>
    </w:p>
    <w:p w:rsidR="007C6AF8" w:rsidRDefault="00E0160D">
      <w:pPr>
        <w:pStyle w:val="ListParagraph"/>
        <w:numPr>
          <w:ilvl w:val="1"/>
          <w:numId w:val="1"/>
        </w:numPr>
        <w:tabs>
          <w:tab w:val="left" w:pos="1820"/>
          <w:tab w:val="left" w:pos="1821"/>
        </w:tabs>
        <w:spacing w:before="3"/>
        <w:ind w:right="1529"/>
      </w:pPr>
      <w:r>
        <w:t>Has functional limitation, despite use of non-surgical management such as adequate doses of NSAID analgesia, weight management and physical therapies where the patient should complete 3 months or more of core treatments and symptoms remain refractory (i.e.</w:t>
      </w:r>
      <w:r>
        <w:t xml:space="preserve"> verbal and written advice about self-management, activity and exercise, support to help them lose</w:t>
      </w:r>
      <w:r>
        <w:rPr>
          <w:spacing w:val="-18"/>
        </w:rPr>
        <w:t xml:space="preserve"> </w:t>
      </w:r>
      <w:r>
        <w:t>weight)</w:t>
      </w:r>
    </w:p>
    <w:p w:rsidR="007C6AF8" w:rsidRDefault="007C6AF8">
      <w:pPr>
        <w:pStyle w:val="BodyText"/>
        <w:spacing w:before="6"/>
        <w:rPr>
          <w:sz w:val="21"/>
        </w:rPr>
      </w:pPr>
    </w:p>
    <w:p w:rsidR="007C6AF8" w:rsidRDefault="00E0160D">
      <w:pPr>
        <w:pStyle w:val="ListParagraph"/>
        <w:numPr>
          <w:ilvl w:val="0"/>
          <w:numId w:val="1"/>
        </w:numPr>
        <w:tabs>
          <w:tab w:val="left" w:pos="1492"/>
        </w:tabs>
        <w:spacing w:line="251" w:lineRule="exact"/>
        <w:ind w:left="1491" w:hanging="329"/>
        <w:jc w:val="left"/>
      </w:pPr>
      <w:r>
        <w:t>Patient complains of intense or severe</w:t>
      </w:r>
      <w:r>
        <w:rPr>
          <w:spacing w:val="-25"/>
        </w:rPr>
        <w:t xml:space="preserve"> </w:t>
      </w:r>
      <w:r>
        <w:t>symptomatology</w:t>
      </w:r>
    </w:p>
    <w:p w:rsidR="007C6AF8" w:rsidRDefault="00E0160D">
      <w:pPr>
        <w:pStyle w:val="Heading2"/>
        <w:spacing w:line="251" w:lineRule="exact"/>
        <w:rPr>
          <w:rFonts w:ascii="Arial"/>
        </w:rPr>
      </w:pPr>
      <w:r>
        <w:rPr>
          <w:rFonts w:ascii="Arial"/>
        </w:rPr>
        <w:t>AND</w:t>
      </w:r>
    </w:p>
    <w:p w:rsidR="007C6AF8" w:rsidRDefault="00E0160D">
      <w:pPr>
        <w:pStyle w:val="ListParagraph"/>
        <w:numPr>
          <w:ilvl w:val="1"/>
          <w:numId w:val="1"/>
        </w:numPr>
        <w:tabs>
          <w:tab w:val="left" w:pos="1820"/>
          <w:tab w:val="left" w:pos="1821"/>
        </w:tabs>
        <w:spacing w:before="1"/>
      </w:pPr>
      <w:r>
        <w:t>Has radiological features of moderate</w:t>
      </w:r>
      <w:r>
        <w:rPr>
          <w:spacing w:val="-21"/>
        </w:rPr>
        <w:t xml:space="preserve"> </w:t>
      </w:r>
      <w:r>
        <w:t>disease</w:t>
      </w:r>
    </w:p>
    <w:p w:rsidR="007C6AF8" w:rsidRDefault="00E0160D">
      <w:pPr>
        <w:pStyle w:val="Heading2"/>
        <w:spacing w:line="251" w:lineRule="exact"/>
        <w:rPr>
          <w:rFonts w:ascii="Arial"/>
        </w:rPr>
      </w:pPr>
      <w:r>
        <w:rPr>
          <w:rFonts w:ascii="Arial"/>
        </w:rPr>
        <w:t>AND</w:t>
      </w:r>
    </w:p>
    <w:p w:rsidR="007C6AF8" w:rsidRDefault="00E0160D">
      <w:pPr>
        <w:pStyle w:val="ListParagraph"/>
        <w:numPr>
          <w:ilvl w:val="1"/>
          <w:numId w:val="1"/>
        </w:numPr>
        <w:tabs>
          <w:tab w:val="left" w:pos="1820"/>
          <w:tab w:val="left" w:pos="1821"/>
        </w:tabs>
        <w:spacing w:line="267" w:lineRule="exact"/>
      </w:pPr>
      <w:r>
        <w:t>is troubled by limited mobility or stabi</w:t>
      </w:r>
      <w:r>
        <w:t>lity of the knee</w:t>
      </w:r>
      <w:r>
        <w:rPr>
          <w:spacing w:val="-45"/>
        </w:rPr>
        <w:t xml:space="preserve"> </w:t>
      </w:r>
      <w:r>
        <w:t>joint.</w:t>
      </w:r>
    </w:p>
    <w:p w:rsidR="007C6AF8" w:rsidRDefault="00E0160D">
      <w:pPr>
        <w:pStyle w:val="Heading2"/>
        <w:rPr>
          <w:rFonts w:ascii="Arial"/>
        </w:rPr>
      </w:pPr>
      <w:r>
        <w:rPr>
          <w:rFonts w:ascii="Arial"/>
        </w:rPr>
        <w:t>AND</w:t>
      </w:r>
    </w:p>
    <w:p w:rsidR="007C6AF8" w:rsidRDefault="00E0160D">
      <w:pPr>
        <w:pStyle w:val="ListParagraph"/>
        <w:numPr>
          <w:ilvl w:val="1"/>
          <w:numId w:val="1"/>
        </w:numPr>
        <w:tabs>
          <w:tab w:val="left" w:pos="1820"/>
          <w:tab w:val="left" w:pos="1821"/>
        </w:tabs>
        <w:spacing w:before="6"/>
        <w:ind w:right="1529"/>
      </w:pPr>
      <w:r>
        <w:t>Has functional limitation, despite use of non-surgical management such as adequate doses of NSAID analgesia, weight management and physical therapies where the patient should complete 3 months or more of core treatments and symp</w:t>
      </w:r>
      <w:r>
        <w:t>toms remain refractory (i.e. verbal and written advice about self-management, activity and exercise, support to help them lose</w:t>
      </w:r>
      <w:r>
        <w:rPr>
          <w:spacing w:val="-18"/>
        </w:rPr>
        <w:t xml:space="preserve"> </w:t>
      </w:r>
      <w:r>
        <w:t>weight)</w:t>
      </w:r>
    </w:p>
    <w:p w:rsidR="007C6AF8" w:rsidRDefault="007C6AF8">
      <w:pPr>
        <w:pStyle w:val="BodyText"/>
        <w:rPr>
          <w:sz w:val="24"/>
        </w:rPr>
      </w:pPr>
    </w:p>
    <w:p w:rsidR="007C6AF8" w:rsidRDefault="007C6AF8">
      <w:pPr>
        <w:pStyle w:val="BodyText"/>
        <w:spacing w:before="3"/>
        <w:rPr>
          <w:sz w:val="28"/>
        </w:rPr>
      </w:pPr>
    </w:p>
    <w:p w:rsidR="007C6AF8" w:rsidRDefault="009B15AF">
      <w:pPr>
        <w:pStyle w:val="Heading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207010</wp:posOffset>
                </wp:positionV>
                <wp:extent cx="5869940" cy="649605"/>
                <wp:effectExtent l="7620" t="6985" r="8890" b="10160"/>
                <wp:wrapTopAndBottom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6496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6AF8" w:rsidRDefault="00E0160D">
                            <w:pPr>
                              <w:pStyle w:val="BodyText"/>
                              <w:spacing w:line="242" w:lineRule="auto"/>
                              <w:ind w:left="103" w:right="645"/>
                            </w:pPr>
                            <w:r>
                              <w:t>Knee replacement surgery is an effective but invasive treatment and should only be undertaken when more conservative approaches have failed to adequately address the problem.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66.6pt;margin-top:16.3pt;width:462.2pt;height:51.1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" filled="f" strokeweight=".16936mm">
                <v:textbox inset="0,0,0,0">
                  <w:txbxContent>
                    <w:p w:rsidR="007C6AF8" w:rsidRDefault="00E0160D">
                      <w:pPr>
                        <w:pStyle w:val="BodyText"/>
                        <w:spacing w:line="242" w:lineRule="auto"/>
                        <w:ind w:left="103" w:right="645"/>
                      </w:pPr>
                      <w:r>
                        <w:t>Knee replacement surgery is an effective but invasive treatment and should only be undertaken when more conservative approaches have failed to adequately address the problem.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0160D">
        <w:t>Rationale:</w:t>
      </w:r>
    </w:p>
    <w:p w:rsidR="007C6AF8" w:rsidRDefault="007C6AF8">
      <w:pPr>
        <w:pStyle w:val="BodyText"/>
        <w:spacing w:before="4"/>
        <w:rPr>
          <w:b/>
          <w:sz w:val="23"/>
        </w:rPr>
      </w:pPr>
    </w:p>
    <w:p w:rsidR="007C6AF8" w:rsidRDefault="009B15AF">
      <w:pPr>
        <w:pStyle w:val="Heading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206375</wp:posOffset>
                </wp:positionV>
                <wp:extent cx="5869940" cy="1130935"/>
                <wp:effectExtent l="7620" t="6350" r="8890" b="5715"/>
                <wp:wrapTopAndBottom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11309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6AF8" w:rsidRDefault="00E0160D">
                            <w:pPr>
                              <w:pStyle w:val="BodyText"/>
                              <w:ind w:left="103" w:right="389"/>
                            </w:pPr>
                            <w:r>
                              <w:t>A knee replacement is a common type of surgery where a damaged kne</w:t>
                            </w:r>
                            <w:r>
                              <w:t>e joint is replaced with an artificial one (known as a prosthesis).</w:t>
                            </w:r>
                          </w:p>
                          <w:p w:rsidR="007C6AF8" w:rsidRDefault="007C6AF8">
                            <w:pPr>
                              <w:pStyle w:val="BodyText"/>
                              <w:spacing w:before="8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7C6AF8" w:rsidRDefault="00E0160D">
                            <w:pPr>
                              <w:pStyle w:val="BodyText"/>
                              <w:spacing w:before="1" w:line="242" w:lineRule="auto"/>
                              <w:ind w:left="103" w:right="96"/>
                            </w:pPr>
                            <w:r>
                              <w:t>It might be necessary for you to have a knee replacement if one (or both) of your knee joints becomes damaged and causes you persistent pain or problems with everyday activities such as w</w:t>
                            </w:r>
                            <w:r>
                              <w:t>alking, driving and getting dressed.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66.6pt;margin-top:16.25pt;width:462.2pt;height:89.0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" filled="f" strokeweight=".16936mm">
                <v:textbox inset="0,0,0,0">
                  <w:txbxContent>
                    <w:p w:rsidR="007C6AF8" w:rsidRDefault="00E0160D">
                      <w:pPr>
                        <w:pStyle w:val="BodyText"/>
                        <w:ind w:left="103" w:right="389"/>
                      </w:pPr>
                      <w:r>
                        <w:t>A knee replacement is a common type of surgery where a damaged kne</w:t>
                      </w:r>
                      <w:r>
                        <w:t>e joint is replaced with an artificial one (known as a prosthesis).</w:t>
                      </w:r>
                    </w:p>
                    <w:p w:rsidR="007C6AF8" w:rsidRDefault="007C6AF8">
                      <w:pPr>
                        <w:pStyle w:val="BodyText"/>
                        <w:spacing w:before="8"/>
                        <w:rPr>
                          <w:b/>
                          <w:sz w:val="21"/>
                        </w:rPr>
                      </w:pPr>
                    </w:p>
                    <w:p w:rsidR="007C6AF8" w:rsidRDefault="00E0160D">
                      <w:pPr>
                        <w:pStyle w:val="BodyText"/>
                        <w:spacing w:before="1" w:line="242" w:lineRule="auto"/>
                        <w:ind w:left="103" w:right="96"/>
                      </w:pPr>
                      <w:r>
                        <w:t>It might be necessary for you to have a knee replacement if one (or both) of your knee joints becomes damaged and causes you persistent pain or problems with everyday activities such as w</w:t>
                      </w:r>
                      <w:r>
                        <w:t>alking, driving and getting dressed.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0160D">
        <w:t>Plain English Summary:</w:t>
      </w:r>
    </w:p>
    <w:p w:rsidR="007C6AF8" w:rsidRDefault="007C6AF8">
      <w:pPr>
        <w:sectPr w:rsidR="007C6AF8">
          <w:footerReference w:type="default" r:id="rId9"/>
          <w:type w:val="continuous"/>
          <w:pgSz w:w="11920" w:h="16850"/>
          <w:pgMar w:top="280" w:right="0" w:bottom="1180" w:left="340" w:header="720" w:footer="991" w:gutter="0"/>
          <w:pgNumType w:start="1"/>
          <w:cols w:space="720"/>
        </w:sectPr>
      </w:pPr>
    </w:p>
    <w:p w:rsidR="007C6AF8" w:rsidRDefault="009B15AF" w:rsidP="00404806">
      <w:pPr>
        <w:pStyle w:val="BodyText"/>
        <w:ind w:left="107"/>
        <w:jc w:val="right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g">
            <w:drawing>
              <wp:inline distT="0" distB="0" distL="0" distR="0">
                <wp:extent cx="6450965" cy="2251075"/>
                <wp:effectExtent l="4445" t="3175" r="2540" b="3175"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0965" cy="2251075"/>
                          <a:chOff x="0" y="0"/>
                          <a:chExt cx="10159" cy="3471"/>
                        </a:xfrm>
                      </wpg:grpSpPr>
                      <wps:wsp>
                        <wps:cNvPr id="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4155" cy="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5"/>
                        <wps:cNvCnPr/>
                        <wps:spPr bwMode="auto">
                          <a:xfrm>
                            <a:off x="899" y="142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6"/>
                        <wps:cNvCnPr/>
                        <wps:spPr bwMode="auto">
                          <a:xfrm>
                            <a:off x="899" y="142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7"/>
                        <wps:cNvCnPr/>
                        <wps:spPr bwMode="auto">
                          <a:xfrm>
                            <a:off x="909" y="1428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8"/>
                        <wps:cNvCnPr/>
                        <wps:spPr bwMode="auto">
                          <a:xfrm>
                            <a:off x="10143" y="142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9"/>
                        <wps:cNvCnPr/>
                        <wps:spPr bwMode="auto">
                          <a:xfrm>
                            <a:off x="10143" y="142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0"/>
                        <wps:cNvCnPr/>
                        <wps:spPr bwMode="auto">
                          <a:xfrm>
                            <a:off x="904" y="1433"/>
                            <a:ext cx="0" cy="20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1"/>
                        <wps:cNvCnPr/>
                        <wps:spPr bwMode="auto">
                          <a:xfrm>
                            <a:off x="909" y="3460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2"/>
                        <wps:cNvCnPr/>
                        <wps:spPr bwMode="auto">
                          <a:xfrm>
                            <a:off x="10148" y="1433"/>
                            <a:ext cx="0" cy="203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4155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806" w:rsidRDefault="00404806" w:rsidP="00404806">
                              <w:pPr>
                                <w:ind w:left="150" w:right="2517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 xml:space="preserve">Policy Category: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</w:rPr>
                                <w:t>CBA</w:t>
                              </w:r>
                            </w:p>
                            <w:p w:rsidR="00404806" w:rsidRDefault="00404806" w:rsidP="00404806">
                              <w:pPr>
                                <w:ind w:left="150" w:right="986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 xml:space="preserve">Who usually applies for funding? </w:t>
                              </w:r>
                              <w:r>
                                <w:rPr>
                                  <w:rFonts w:ascii="Calibri"/>
                                  <w:b/>
                                  <w:color w:val="FF0000"/>
                                </w:rPr>
                                <w:t>Not applicable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04" y="1428"/>
                            <a:ext cx="9244" cy="2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806" w:rsidRDefault="00404806" w:rsidP="00404806">
                              <w:pPr>
                                <w:ind w:left="108" w:right="200"/>
                              </w:pPr>
                              <w:r>
                                <w:t>A knee replacement is carried out under a general anaesthetic. The surgeon makes an incision into the knee, removes the damaged knee joint and then replaces it with an artificial joint that is a metal alloy or, in some cases, ceramic.</w:t>
                              </w:r>
                            </w:p>
                            <w:p w:rsidR="00404806" w:rsidRDefault="00404806" w:rsidP="00404806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404806" w:rsidRDefault="00404806" w:rsidP="00404806">
                              <w:pPr>
                                <w:spacing w:before="1"/>
                                <w:ind w:left="108" w:right="90"/>
                              </w:pPr>
                              <w:r>
                                <w:t>Knee replacement surgery is an effective treatment and most people experience a significant reduction in pain and, to a lesser extent, improvement in their range of movement.</w:t>
                              </w:r>
                            </w:p>
                            <w:p w:rsidR="00404806" w:rsidRDefault="00404806" w:rsidP="00404806">
                              <w:pPr>
                                <w:ind w:left="108" w:right="389"/>
                              </w:pPr>
                              <w:r>
                                <w:t>Therefore, if your doctor believes that you meet the criteria set out in policy the CCG will fund this treatment.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9" style="width:507.95pt;height:177.25pt;mso-position-horizontal-relative:char;mso-position-vertical-relative:line" coordsize="10159,3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">
                <v:rect id="Rectangle 24" o:spid="_x0000_s1030" style="position:absolute;left:8;top:8;width:4155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  <v:line id="Line 25" o:spid="_x0000_s1031" style="position:absolute;visibility:visible;mso-wrap-style:square" from="899,1428" to="909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26" o:spid="_x0000_s1032" style="position:absolute;visibility:visible;mso-wrap-style:square" from="899,1428" to="909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27" o:spid="_x0000_s1033" style="position:absolute;visibility:visible;mso-wrap-style:square" from="909,1428" to="10143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28" o:spid="_x0000_s1034" style="position:absolute;visibility:visible;mso-wrap-style:square" from="10143,1428" to="10153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29" o:spid="_x0000_s1035" style="position:absolute;visibility:visible;mso-wrap-style:square" from="10143,1428" to="10153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30" o:spid="_x0000_s1036" style="position:absolute;visibility:visible;mso-wrap-style:square" from="904,1433" to="904,3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31" o:spid="_x0000_s1037" style="position:absolute;visibility:visible;mso-wrap-style:square" from="909,3460" to="10143,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32" o:spid="_x0000_s1038" style="position:absolute;visibility:visible;mso-wrap-style:square" from="10148,1433" to="10148,3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shape id="Text Box 33" o:spid="_x0000_s1039" type="#_x0000_t202" style="position:absolute;left:8;top:8;width:4155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404806" w:rsidRDefault="00404806" w:rsidP="00404806">
                        <w:pPr>
                          <w:ind w:left="150" w:right="2517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 xml:space="preserve">Policy Category: </w:t>
                        </w:r>
                        <w:r>
                          <w:rPr>
                            <w:rFonts w:ascii="Calibri"/>
                            <w:b/>
                            <w:color w:val="FF0000"/>
                          </w:rPr>
                          <w:t>CBA</w:t>
                        </w:r>
                      </w:p>
                      <w:p w:rsidR="00404806" w:rsidRDefault="00404806" w:rsidP="00404806">
                        <w:pPr>
                          <w:ind w:left="150" w:right="986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 xml:space="preserve">Who usually applies for funding? </w:t>
                        </w:r>
                        <w:r>
                          <w:rPr>
                            <w:rFonts w:ascii="Calibri"/>
                            <w:b/>
                            <w:color w:val="FF0000"/>
                          </w:rPr>
                          <w:t>Not applicable</w:t>
                        </w:r>
                      </w:p>
                    </w:txbxContent>
                  </v:textbox>
                </v:shape>
                <v:shape id="Text Box 34" o:spid="_x0000_s1040" type="#_x0000_t202" style="position:absolute;left:904;top:1428;width:9244;height:2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404806" w:rsidRDefault="00404806" w:rsidP="00404806">
                        <w:pPr>
                          <w:ind w:left="108" w:right="200"/>
                        </w:pPr>
                        <w:r>
                          <w:t>A knee replacement is carried out under a general anaesthetic. The surgeon makes an incision into the knee, removes the damaged knee joint and then replaces it with an artificial joint that is a metal alloy or, in some cases, ceramic.</w:t>
                        </w:r>
                      </w:p>
                      <w:p w:rsidR="00404806" w:rsidRDefault="00404806" w:rsidP="00404806">
                        <w:pPr>
                          <w:rPr>
                            <w:b/>
                          </w:rPr>
                        </w:pPr>
                      </w:p>
                      <w:p w:rsidR="00404806" w:rsidRDefault="00404806" w:rsidP="00404806">
                        <w:pPr>
                          <w:spacing w:before="1"/>
                          <w:ind w:left="108" w:right="90"/>
                        </w:pPr>
                        <w:r>
                          <w:t>Knee replacement surgery is an effective treatment and most people experience a significant reduction in pain and, to a lesser extent, improvement in their range of movement.</w:t>
                        </w:r>
                      </w:p>
                      <w:p w:rsidR="00404806" w:rsidRDefault="00404806" w:rsidP="00404806">
                        <w:pPr>
                          <w:ind w:left="108" w:right="389"/>
                        </w:pPr>
                        <w:r>
                          <w:t>Therefore, if your doctor believes that you meet the criteria set out in policy the CCG will fund this treatment.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6AF8" w:rsidRDefault="007C6AF8">
      <w:pPr>
        <w:pStyle w:val="BodyText"/>
        <w:spacing w:before="6"/>
        <w:rPr>
          <w:b/>
          <w:sz w:val="14"/>
        </w:rPr>
      </w:pPr>
    </w:p>
    <w:p w:rsidR="007C6AF8" w:rsidRDefault="009B15AF">
      <w:pPr>
        <w:pStyle w:val="Heading1"/>
        <w:spacing w:before="93"/>
        <w:ind w:left="11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266065</wp:posOffset>
                </wp:positionV>
                <wp:extent cx="5869940" cy="2370455"/>
                <wp:effectExtent l="7620" t="8890" r="8890" b="1143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23704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6AF8" w:rsidRDefault="00E0160D">
                            <w:pPr>
                              <w:pStyle w:val="BodyText"/>
                              <w:spacing w:line="242" w:lineRule="auto"/>
                              <w:ind w:left="103" w:right="1894"/>
                            </w:pPr>
                            <w:r>
                              <w:t xml:space="preserve">NICE 2008. The Care and Management of Osteoarthritis in Adults. CG 59. </w:t>
                            </w:r>
                            <w:hyperlink r:id="rId10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http://guidance.nice.org.uk/CG59</w:t>
                              </w:r>
                            </w:hyperlink>
                          </w:p>
                          <w:p w:rsidR="007C6AF8" w:rsidRDefault="007C6AF8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7C6AF8" w:rsidRDefault="00E0160D">
                            <w:pPr>
                              <w:pStyle w:val="BodyText"/>
                              <w:ind w:left="103" w:right="317"/>
                            </w:pPr>
                            <w:r>
                              <w:t>Lequesne M. Indices of severity and disease activity for osteoarthritis. Seminars in Arthritis Research, 1991;20:48-54</w:t>
                            </w:r>
                          </w:p>
                          <w:p w:rsidR="007C6AF8" w:rsidRDefault="007C6AF8">
                            <w:pPr>
                              <w:pStyle w:val="BodyText"/>
                              <w:spacing w:before="9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7C6AF8" w:rsidRDefault="00E0160D">
                            <w:pPr>
                              <w:pStyle w:val="BodyText"/>
                              <w:ind w:left="103" w:right="144"/>
                            </w:pPr>
                            <w:r>
                              <w:t>Santaguida PL et al. Patient characteristics affecting the prognosis of total hip and knee joint arthroplasty: a systematic review. Can J Surg. 2008 Dec;51(6):428-36.</w:t>
                            </w:r>
                          </w:p>
                          <w:p w:rsidR="007C6AF8" w:rsidRDefault="007C6AF8">
                            <w:pPr>
                              <w:pStyle w:val="BodyText"/>
                              <w:spacing w:before="2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7C6AF8" w:rsidRDefault="00E0160D">
                            <w:pPr>
                              <w:pStyle w:val="BodyText"/>
                              <w:spacing w:before="1"/>
                              <w:ind w:left="103" w:right="365"/>
                            </w:pPr>
                            <w:r>
                              <w:t>NICE 2011 Venous thromboembolism – reducing the risk (see section 5 for information on o</w:t>
                            </w:r>
                            <w:r>
                              <w:t>besity and risk of VTE)</w:t>
                            </w:r>
                          </w:p>
                          <w:p w:rsidR="007C6AF8" w:rsidRDefault="007C6AF8">
                            <w:pPr>
                              <w:pStyle w:val="BodyText"/>
                              <w:spacing w:before="5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C6AF8" w:rsidRDefault="00E0160D">
                            <w:pPr>
                              <w:pStyle w:val="BodyText"/>
                              <w:spacing w:line="244" w:lineRule="auto"/>
                              <w:ind w:left="103" w:right="305"/>
                            </w:pPr>
                            <w:r>
                              <w:t>Similarity to other local CCG policies – Bristol, South Gloucestershire, Bath and North East Somerset, Worcestershire.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left:0;text-align:left;margin-left:66.6pt;margin-top:20.95pt;width:462.2pt;height:186.65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dihwIAACA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" filled="f" strokeweight=".16936mm">
                <v:textbox inset="0,0,0,0">
                  <w:txbxContent>
                    <w:p w:rsidR="007C6AF8" w:rsidRDefault="00E0160D">
                      <w:pPr>
                        <w:pStyle w:val="BodyText"/>
                        <w:spacing w:line="242" w:lineRule="auto"/>
                        <w:ind w:left="103" w:right="1894"/>
                      </w:pPr>
                      <w:r>
                        <w:t xml:space="preserve">NICE 2008. The Care and Management of Osteoarthritis in Adults. CG 59. </w:t>
                      </w:r>
                      <w:hyperlink r:id="rId11">
                        <w:r>
                          <w:rPr>
                            <w:color w:val="0000FF"/>
                            <w:u w:val="single" w:color="0000FF"/>
                          </w:rPr>
                          <w:t>http://guidance.nice.org.uk/CG59</w:t>
                        </w:r>
                      </w:hyperlink>
                    </w:p>
                    <w:p w:rsidR="007C6AF8" w:rsidRDefault="007C6AF8">
                      <w:pPr>
                        <w:pStyle w:val="BodyText"/>
                        <w:rPr>
                          <w:b/>
                        </w:rPr>
                      </w:pPr>
                    </w:p>
                    <w:p w:rsidR="007C6AF8" w:rsidRDefault="00E0160D">
                      <w:pPr>
                        <w:pStyle w:val="BodyText"/>
                        <w:ind w:left="103" w:right="317"/>
                      </w:pPr>
                      <w:r>
                        <w:t>Lequesne M. Indices of severity and disease activity for osteoarthritis. Seminars in Arthritis Research, 1991;20:48-54</w:t>
                      </w:r>
                    </w:p>
                    <w:p w:rsidR="007C6AF8" w:rsidRDefault="007C6AF8">
                      <w:pPr>
                        <w:pStyle w:val="BodyText"/>
                        <w:spacing w:before="9"/>
                        <w:rPr>
                          <w:b/>
                          <w:sz w:val="21"/>
                        </w:rPr>
                      </w:pPr>
                    </w:p>
                    <w:p w:rsidR="007C6AF8" w:rsidRDefault="00E0160D">
                      <w:pPr>
                        <w:pStyle w:val="BodyText"/>
                        <w:ind w:left="103" w:right="144"/>
                      </w:pPr>
                      <w:r>
                        <w:t>Santaguida PL et al. Patient characteristics affecting the prognosis of total hip and knee joint arthroplasty: a systematic review. Can J Surg. 2008 Dec;51(6):428-36.</w:t>
                      </w:r>
                    </w:p>
                    <w:p w:rsidR="007C6AF8" w:rsidRDefault="007C6AF8">
                      <w:pPr>
                        <w:pStyle w:val="BodyText"/>
                        <w:spacing w:before="2"/>
                        <w:rPr>
                          <w:b/>
                          <w:sz w:val="27"/>
                        </w:rPr>
                      </w:pPr>
                    </w:p>
                    <w:p w:rsidR="007C6AF8" w:rsidRDefault="00E0160D">
                      <w:pPr>
                        <w:pStyle w:val="BodyText"/>
                        <w:spacing w:before="1"/>
                        <w:ind w:left="103" w:right="365"/>
                      </w:pPr>
                      <w:r>
                        <w:t>NICE 2011 Venous thromboembolism – reducing the risk (see section 5 for information on o</w:t>
                      </w:r>
                      <w:r>
                        <w:t>besity and risk of VTE)</w:t>
                      </w:r>
                    </w:p>
                    <w:p w:rsidR="007C6AF8" w:rsidRDefault="007C6AF8">
                      <w:pPr>
                        <w:pStyle w:val="BodyText"/>
                        <w:spacing w:before="5"/>
                        <w:rPr>
                          <w:b/>
                          <w:sz w:val="32"/>
                        </w:rPr>
                      </w:pPr>
                    </w:p>
                    <w:p w:rsidR="007C6AF8" w:rsidRDefault="00E0160D">
                      <w:pPr>
                        <w:pStyle w:val="BodyText"/>
                        <w:spacing w:line="244" w:lineRule="auto"/>
                        <w:ind w:left="103" w:right="305"/>
                      </w:pPr>
                      <w:r>
                        <w:t>Similarity to other local CCG policies – Bristol, South Gloucestershire, Bath and North East Somerset, Worcestershire.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0160D">
        <w:t>Evidence base:</w:t>
      </w:r>
    </w:p>
    <w:p w:rsidR="007C6AF8" w:rsidRDefault="007C6AF8">
      <w:pPr>
        <w:pStyle w:val="BodyText"/>
        <w:spacing w:before="6"/>
        <w:rPr>
          <w:b/>
          <w:sz w:val="23"/>
        </w:rPr>
      </w:pPr>
    </w:p>
    <w:p w:rsidR="007C6AF8" w:rsidRDefault="00E0160D">
      <w:pPr>
        <w:ind w:left="1120"/>
        <w:rPr>
          <w:sz w:val="24"/>
        </w:rPr>
      </w:pPr>
      <w:r>
        <w:rPr>
          <w:sz w:val="24"/>
        </w:rPr>
        <w:t>Link to application form – Not applicable</w:t>
      </w:r>
    </w:p>
    <w:p w:rsidR="007C6AF8" w:rsidRDefault="00E0160D">
      <w:pPr>
        <w:spacing w:before="38"/>
        <w:ind w:left="1120"/>
        <w:rPr>
          <w:sz w:val="24"/>
        </w:rPr>
      </w:pPr>
      <w:r>
        <w:rPr>
          <w:sz w:val="24"/>
        </w:rPr>
        <w:t xml:space="preserve">For further information please contact </w:t>
      </w:r>
      <w:hyperlink r:id="rId12">
        <w:r>
          <w:rPr>
            <w:color w:val="0000FF"/>
            <w:sz w:val="24"/>
            <w:u w:val="single" w:color="0000FF"/>
          </w:rPr>
          <w:t>GLCCG.IFR@nhs.net</w:t>
        </w:r>
      </w:hyperlink>
    </w:p>
    <w:p w:rsidR="007C6AF8" w:rsidRDefault="007C6AF8">
      <w:pPr>
        <w:pStyle w:val="BodyText"/>
        <w:rPr>
          <w:sz w:val="20"/>
        </w:rPr>
      </w:pPr>
    </w:p>
    <w:p w:rsidR="007C6AF8" w:rsidRDefault="007C6AF8">
      <w:pPr>
        <w:pStyle w:val="BodyText"/>
        <w:spacing w:before="7"/>
        <w:rPr>
          <w:sz w:val="11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726"/>
      </w:tblGrid>
      <w:tr w:rsidR="007C6AF8">
        <w:trPr>
          <w:trHeight w:hRule="exact" w:val="264"/>
        </w:trPr>
        <w:tc>
          <w:tcPr>
            <w:tcW w:w="2518" w:type="dxa"/>
          </w:tcPr>
          <w:p w:rsidR="007C6AF8" w:rsidRDefault="00E0160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Date of publication</w:t>
            </w:r>
          </w:p>
        </w:tc>
        <w:tc>
          <w:tcPr>
            <w:tcW w:w="6726" w:type="dxa"/>
          </w:tcPr>
          <w:p w:rsidR="007C6AF8" w:rsidRDefault="00E0160D">
            <w:pPr>
              <w:pStyle w:val="TableParagraph"/>
              <w:spacing w:line="248" w:lineRule="exact"/>
            </w:pPr>
            <w:r>
              <w:t>4</w:t>
            </w:r>
            <w:r>
              <w:rPr>
                <w:position w:val="10"/>
                <w:sz w:val="14"/>
              </w:rPr>
              <w:t xml:space="preserve">th  </w:t>
            </w:r>
            <w:r>
              <w:t>April 2016</w:t>
            </w:r>
          </w:p>
        </w:tc>
      </w:tr>
      <w:tr w:rsidR="007C6AF8">
        <w:trPr>
          <w:trHeight w:hRule="exact" w:val="264"/>
        </w:trPr>
        <w:tc>
          <w:tcPr>
            <w:tcW w:w="2518" w:type="dxa"/>
          </w:tcPr>
          <w:p w:rsidR="007C6AF8" w:rsidRDefault="00E0160D">
            <w:pPr>
              <w:pStyle w:val="TableParagraph"/>
              <w:rPr>
                <w:b/>
              </w:rPr>
            </w:pPr>
            <w:r>
              <w:rPr>
                <w:b/>
              </w:rPr>
              <w:t>Policy review date</w:t>
            </w:r>
          </w:p>
        </w:tc>
        <w:tc>
          <w:tcPr>
            <w:tcW w:w="6726" w:type="dxa"/>
          </w:tcPr>
          <w:p w:rsidR="007C6AF8" w:rsidRDefault="00404806">
            <w:pPr>
              <w:pStyle w:val="TableParagraph"/>
              <w:spacing w:line="251" w:lineRule="exact"/>
            </w:pPr>
            <w:r>
              <w:t>June 2021</w:t>
            </w:r>
          </w:p>
        </w:tc>
      </w:tr>
    </w:tbl>
    <w:p w:rsidR="007C6AF8" w:rsidRDefault="007C6AF8">
      <w:pPr>
        <w:pStyle w:val="BodyText"/>
        <w:spacing w:before="11"/>
        <w:rPr>
          <w:sz w:val="26"/>
        </w:rPr>
      </w:pPr>
    </w:p>
    <w:p w:rsidR="007C6AF8" w:rsidRDefault="00E0160D">
      <w:pPr>
        <w:spacing w:after="50"/>
        <w:ind w:left="1120"/>
        <w:rPr>
          <w:b/>
          <w:sz w:val="24"/>
        </w:rPr>
      </w:pPr>
      <w:r>
        <w:rPr>
          <w:b/>
          <w:sz w:val="24"/>
        </w:rPr>
        <w:t>Consultation</w:t>
      </w: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2"/>
        <w:gridCol w:w="3322"/>
      </w:tblGrid>
      <w:tr w:rsidR="007C6AF8">
        <w:trPr>
          <w:trHeight w:hRule="exact" w:val="262"/>
        </w:trPr>
        <w:tc>
          <w:tcPr>
            <w:tcW w:w="5922" w:type="dxa"/>
          </w:tcPr>
          <w:p w:rsidR="007C6AF8" w:rsidRDefault="00E0160D">
            <w:pPr>
              <w:pStyle w:val="TableParagraph"/>
              <w:rPr>
                <w:b/>
              </w:rPr>
            </w:pPr>
            <w:r>
              <w:rPr>
                <w:b/>
              </w:rPr>
              <w:t>Consultee</w:t>
            </w:r>
          </w:p>
        </w:tc>
        <w:tc>
          <w:tcPr>
            <w:tcW w:w="3322" w:type="dxa"/>
          </w:tcPr>
          <w:p w:rsidR="007C6AF8" w:rsidRDefault="00E0160D">
            <w:pPr>
              <w:pStyle w:val="TableParagraph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C6AF8">
        <w:trPr>
          <w:trHeight w:hRule="exact" w:val="264"/>
        </w:trPr>
        <w:tc>
          <w:tcPr>
            <w:tcW w:w="5922" w:type="dxa"/>
          </w:tcPr>
          <w:p w:rsidR="007C6AF8" w:rsidRDefault="00E0160D">
            <w:pPr>
              <w:pStyle w:val="TableParagraph"/>
            </w:pPr>
            <w:r>
              <w:t>MSK Clinical Programme Group</w:t>
            </w:r>
          </w:p>
        </w:tc>
        <w:tc>
          <w:tcPr>
            <w:tcW w:w="3322" w:type="dxa"/>
          </w:tcPr>
          <w:p w:rsidR="007C6AF8" w:rsidRDefault="00E0160D">
            <w:pPr>
              <w:pStyle w:val="TableParagraph"/>
            </w:pPr>
            <w:r>
              <w:t>7</w:t>
            </w:r>
            <w:r>
              <w:rPr>
                <w:position w:val="10"/>
                <w:sz w:val="14"/>
              </w:rPr>
              <w:t xml:space="preserve">th  </w:t>
            </w:r>
            <w:r>
              <w:t>July 2015</w:t>
            </w:r>
          </w:p>
        </w:tc>
      </w:tr>
      <w:tr w:rsidR="007C6AF8">
        <w:trPr>
          <w:trHeight w:hRule="exact" w:val="262"/>
        </w:trPr>
        <w:tc>
          <w:tcPr>
            <w:tcW w:w="5922" w:type="dxa"/>
          </w:tcPr>
          <w:p w:rsidR="007C6AF8" w:rsidRDefault="00E0160D">
            <w:pPr>
              <w:pStyle w:val="TableParagraph"/>
            </w:pPr>
            <w:r>
              <w:t>GHNHSFT (via CPG)</w:t>
            </w:r>
          </w:p>
        </w:tc>
        <w:tc>
          <w:tcPr>
            <w:tcW w:w="3322" w:type="dxa"/>
          </w:tcPr>
          <w:p w:rsidR="007C6AF8" w:rsidRDefault="00E0160D">
            <w:pPr>
              <w:pStyle w:val="TableParagraph"/>
            </w:pPr>
            <w:r>
              <w:t>7</w:t>
            </w:r>
            <w:r>
              <w:rPr>
                <w:position w:val="10"/>
                <w:sz w:val="14"/>
              </w:rPr>
              <w:t xml:space="preserve">th  </w:t>
            </w:r>
            <w:r>
              <w:t>July 2015</w:t>
            </w:r>
          </w:p>
        </w:tc>
      </w:tr>
      <w:tr w:rsidR="007C6AF8">
        <w:trPr>
          <w:trHeight w:hRule="exact" w:val="264"/>
        </w:trPr>
        <w:tc>
          <w:tcPr>
            <w:tcW w:w="5922" w:type="dxa"/>
          </w:tcPr>
          <w:p w:rsidR="007C6AF8" w:rsidRDefault="00E0160D">
            <w:pPr>
              <w:pStyle w:val="TableParagraph"/>
              <w:spacing w:line="251" w:lineRule="exact"/>
            </w:pPr>
            <w:r>
              <w:t>GP Membership (via CCG Live/What’s New This Week)</w:t>
            </w:r>
          </w:p>
        </w:tc>
        <w:tc>
          <w:tcPr>
            <w:tcW w:w="3322" w:type="dxa"/>
          </w:tcPr>
          <w:p w:rsidR="007C6AF8" w:rsidRDefault="00E0160D">
            <w:pPr>
              <w:pStyle w:val="TableParagraph"/>
              <w:spacing w:line="251" w:lineRule="exact"/>
            </w:pPr>
            <w:r>
              <w:t>July/August 2015</w:t>
            </w:r>
          </w:p>
        </w:tc>
      </w:tr>
      <w:tr w:rsidR="007C6AF8">
        <w:trPr>
          <w:trHeight w:hRule="exact" w:val="262"/>
        </w:trPr>
        <w:tc>
          <w:tcPr>
            <w:tcW w:w="5922" w:type="dxa"/>
            <w:shd w:val="clear" w:color="auto" w:fill="C4BA94"/>
          </w:tcPr>
          <w:p w:rsidR="007C6AF8" w:rsidRDefault="007C6AF8"/>
        </w:tc>
        <w:tc>
          <w:tcPr>
            <w:tcW w:w="3322" w:type="dxa"/>
            <w:shd w:val="clear" w:color="auto" w:fill="C4BA94"/>
          </w:tcPr>
          <w:p w:rsidR="007C6AF8" w:rsidRDefault="007C6AF8"/>
        </w:tc>
      </w:tr>
      <w:tr w:rsidR="007C6AF8">
        <w:trPr>
          <w:trHeight w:hRule="exact" w:val="264"/>
        </w:trPr>
        <w:tc>
          <w:tcPr>
            <w:tcW w:w="5922" w:type="dxa"/>
          </w:tcPr>
          <w:p w:rsidR="007C6AF8" w:rsidRDefault="00E0160D">
            <w:pPr>
              <w:pStyle w:val="TableParagraph"/>
              <w:spacing w:line="251" w:lineRule="exact"/>
            </w:pPr>
            <w:r>
              <w:t>Has the consultation included patient representatives?</w:t>
            </w:r>
          </w:p>
        </w:tc>
        <w:tc>
          <w:tcPr>
            <w:tcW w:w="3322" w:type="dxa"/>
          </w:tcPr>
          <w:p w:rsidR="007C6AF8" w:rsidRDefault="00E0160D">
            <w:pPr>
              <w:pStyle w:val="TableParagraph"/>
              <w:spacing w:line="251" w:lineRule="exact"/>
            </w:pPr>
            <w:r>
              <w:t>Yes</w:t>
            </w:r>
          </w:p>
        </w:tc>
      </w:tr>
    </w:tbl>
    <w:p w:rsidR="007C6AF8" w:rsidRDefault="007C6AF8">
      <w:pPr>
        <w:pStyle w:val="BodyText"/>
        <w:rPr>
          <w:b/>
          <w:sz w:val="27"/>
        </w:rPr>
      </w:pPr>
    </w:p>
    <w:p w:rsidR="007C6AF8" w:rsidRDefault="00E0160D">
      <w:pPr>
        <w:spacing w:after="50"/>
        <w:ind w:left="1101" w:firstLine="19"/>
        <w:rPr>
          <w:b/>
          <w:sz w:val="24"/>
        </w:rPr>
      </w:pPr>
      <w:r>
        <w:rPr>
          <w:b/>
          <w:sz w:val="24"/>
        </w:rPr>
        <w:t>Policy sign off</w:t>
      </w: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2"/>
        <w:gridCol w:w="3322"/>
      </w:tblGrid>
      <w:tr w:rsidR="007C6AF8">
        <w:trPr>
          <w:trHeight w:hRule="exact" w:val="262"/>
        </w:trPr>
        <w:tc>
          <w:tcPr>
            <w:tcW w:w="5922" w:type="dxa"/>
          </w:tcPr>
          <w:p w:rsidR="007C6AF8" w:rsidRDefault="00E0160D">
            <w:pPr>
              <w:pStyle w:val="TableParagraph"/>
              <w:rPr>
                <w:b/>
              </w:rPr>
            </w:pPr>
            <w:r>
              <w:rPr>
                <w:b/>
              </w:rPr>
              <w:t>Reviewing Body</w:t>
            </w:r>
          </w:p>
        </w:tc>
        <w:tc>
          <w:tcPr>
            <w:tcW w:w="3322" w:type="dxa"/>
          </w:tcPr>
          <w:p w:rsidR="007C6AF8" w:rsidRDefault="00E0160D">
            <w:pPr>
              <w:pStyle w:val="TableParagraph"/>
              <w:rPr>
                <w:b/>
              </w:rPr>
            </w:pPr>
            <w:r>
              <w:rPr>
                <w:b/>
              </w:rPr>
              <w:t>Date of review</w:t>
            </w:r>
          </w:p>
        </w:tc>
      </w:tr>
      <w:tr w:rsidR="007C6AF8">
        <w:trPr>
          <w:trHeight w:hRule="exact" w:val="264"/>
        </w:trPr>
        <w:tc>
          <w:tcPr>
            <w:tcW w:w="5922" w:type="dxa"/>
          </w:tcPr>
          <w:p w:rsidR="007C6AF8" w:rsidRDefault="00E0160D">
            <w:pPr>
              <w:pStyle w:val="TableParagraph"/>
            </w:pPr>
            <w:r>
              <w:t>Effective Clinical Commissioning Policy Group</w:t>
            </w:r>
          </w:p>
        </w:tc>
        <w:tc>
          <w:tcPr>
            <w:tcW w:w="3322" w:type="dxa"/>
          </w:tcPr>
          <w:p w:rsidR="007C6AF8" w:rsidRDefault="00E0160D">
            <w:pPr>
              <w:pStyle w:val="TableParagraph"/>
            </w:pPr>
            <w:r>
              <w:t>17</w:t>
            </w:r>
            <w:r>
              <w:rPr>
                <w:position w:val="10"/>
                <w:sz w:val="14"/>
              </w:rPr>
              <w:t xml:space="preserve">th  </w:t>
            </w:r>
            <w:r>
              <w:t>September 2015</w:t>
            </w:r>
          </w:p>
        </w:tc>
      </w:tr>
      <w:tr w:rsidR="007C6AF8">
        <w:trPr>
          <w:trHeight w:hRule="exact" w:val="266"/>
        </w:trPr>
        <w:tc>
          <w:tcPr>
            <w:tcW w:w="5922" w:type="dxa"/>
          </w:tcPr>
          <w:p w:rsidR="007C6AF8" w:rsidRDefault="00E0160D">
            <w:pPr>
              <w:pStyle w:val="TableParagraph"/>
            </w:pPr>
            <w:r>
              <w:t>Integrated Governance and Quality Committee</w:t>
            </w:r>
          </w:p>
        </w:tc>
        <w:tc>
          <w:tcPr>
            <w:tcW w:w="3322" w:type="dxa"/>
          </w:tcPr>
          <w:p w:rsidR="007C6AF8" w:rsidRDefault="00E0160D">
            <w:pPr>
              <w:pStyle w:val="TableParagraph"/>
            </w:pPr>
            <w:r>
              <w:t>3</w:t>
            </w:r>
            <w:r>
              <w:rPr>
                <w:position w:val="10"/>
                <w:sz w:val="14"/>
              </w:rPr>
              <w:t xml:space="preserve">rd  </w:t>
            </w:r>
            <w:r>
              <w:t>March 2016</w:t>
            </w:r>
          </w:p>
        </w:tc>
      </w:tr>
    </w:tbl>
    <w:p w:rsidR="007C6AF8" w:rsidRDefault="007C6AF8">
      <w:pPr>
        <w:pStyle w:val="BodyText"/>
        <w:spacing w:before="5"/>
        <w:rPr>
          <w:b/>
          <w:sz w:val="21"/>
        </w:rPr>
      </w:pPr>
    </w:p>
    <w:p w:rsidR="00404806" w:rsidRDefault="00404806">
      <w:pPr>
        <w:pStyle w:val="BodyText"/>
        <w:spacing w:before="5"/>
        <w:rPr>
          <w:b/>
          <w:sz w:val="21"/>
        </w:rPr>
      </w:pPr>
    </w:p>
    <w:p w:rsidR="00404806" w:rsidRDefault="00404806">
      <w:pPr>
        <w:pStyle w:val="BodyText"/>
        <w:spacing w:before="5"/>
        <w:rPr>
          <w:b/>
          <w:sz w:val="21"/>
        </w:rPr>
      </w:pPr>
    </w:p>
    <w:p w:rsidR="00404806" w:rsidRDefault="00404806">
      <w:pPr>
        <w:pStyle w:val="BodyText"/>
        <w:spacing w:before="5"/>
        <w:rPr>
          <w:b/>
          <w:sz w:val="21"/>
        </w:rPr>
      </w:pPr>
    </w:p>
    <w:p w:rsidR="00404806" w:rsidRDefault="00404806">
      <w:pPr>
        <w:pStyle w:val="BodyText"/>
        <w:spacing w:before="5"/>
        <w:rPr>
          <w:b/>
          <w:sz w:val="21"/>
        </w:rPr>
      </w:pPr>
    </w:p>
    <w:p w:rsidR="00404806" w:rsidRDefault="00404806">
      <w:pPr>
        <w:pStyle w:val="BodyText"/>
        <w:spacing w:before="5"/>
        <w:rPr>
          <w:b/>
          <w:sz w:val="21"/>
        </w:rPr>
      </w:pPr>
    </w:p>
    <w:p w:rsidR="00404806" w:rsidRDefault="00404806">
      <w:pPr>
        <w:pStyle w:val="BodyText"/>
        <w:spacing w:before="5"/>
        <w:rPr>
          <w:b/>
          <w:sz w:val="21"/>
        </w:rPr>
      </w:pPr>
    </w:p>
    <w:p w:rsidR="00404806" w:rsidRDefault="00404806">
      <w:pPr>
        <w:pStyle w:val="BodyText"/>
        <w:spacing w:before="5"/>
        <w:rPr>
          <w:b/>
          <w:sz w:val="21"/>
        </w:rPr>
      </w:pPr>
    </w:p>
    <w:p w:rsidR="00404806" w:rsidRDefault="00404806">
      <w:pPr>
        <w:pStyle w:val="BodyText"/>
        <w:spacing w:before="5"/>
        <w:rPr>
          <w:b/>
          <w:sz w:val="21"/>
        </w:rPr>
      </w:pPr>
    </w:p>
    <w:p w:rsidR="00404806" w:rsidRDefault="009B15AF" w:rsidP="00404806">
      <w:pPr>
        <w:pStyle w:val="BodyText"/>
        <w:spacing w:before="5"/>
        <w:jc w:val="right"/>
        <w:rPr>
          <w:b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1624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68580</wp:posOffset>
                </wp:positionV>
                <wp:extent cx="2858135" cy="943610"/>
                <wp:effectExtent l="8890" t="13335" r="9525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806" w:rsidRDefault="00404806" w:rsidP="00404806">
                            <w:pPr>
                              <w:ind w:left="144" w:right="2523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Policy</w:t>
                            </w:r>
                            <w:r w:rsidR="00E0160D"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Category: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</w:rPr>
                              <w:t>CBA</w:t>
                            </w:r>
                          </w:p>
                          <w:p w:rsidR="00404806" w:rsidRDefault="00404806" w:rsidP="00404806">
                            <w:pPr>
                              <w:ind w:left="144" w:right="99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Who usually applies for funding?</w:t>
                            </w:r>
                          </w:p>
                          <w:p w:rsidR="00404806" w:rsidRDefault="00404806" w:rsidP="00404806">
                            <w:pPr>
                              <w:ind w:left="144" w:right="99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0000"/>
                              </w:rPr>
                              <w:t>Not applicable</w:t>
                            </w:r>
                          </w:p>
                          <w:p w:rsidR="00404806" w:rsidRDefault="0040480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1.7pt;margin-top:5.4pt;width:225.05pt;height:74.3pt;z-index:503311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">
                <v:textbox style="mso-fit-shape-to-text:t">
                  <w:txbxContent>
                    <w:p w:rsidR="00404806" w:rsidRDefault="00404806" w:rsidP="00404806">
                      <w:pPr>
                        <w:ind w:left="144" w:right="2523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Policy</w:t>
                      </w:r>
                      <w:r w:rsidR="00E0160D"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 xml:space="preserve">Category: </w:t>
                      </w:r>
                      <w:r>
                        <w:rPr>
                          <w:rFonts w:ascii="Calibri"/>
                          <w:b/>
                          <w:color w:val="FF0000"/>
                        </w:rPr>
                        <w:t>CBA</w:t>
                      </w:r>
                    </w:p>
                    <w:p w:rsidR="00404806" w:rsidRDefault="00404806" w:rsidP="00404806">
                      <w:pPr>
                        <w:ind w:left="144" w:right="99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Who usually applies for funding?</w:t>
                      </w:r>
                    </w:p>
                    <w:p w:rsidR="00404806" w:rsidRDefault="00404806" w:rsidP="00404806">
                      <w:pPr>
                        <w:ind w:left="144" w:right="99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</w:rPr>
                        <w:t>Not applicable</w:t>
                      </w:r>
                    </w:p>
                    <w:p w:rsidR="00404806" w:rsidRDefault="00404806"/>
                  </w:txbxContent>
                </v:textbox>
              </v:shape>
            </w:pict>
          </mc:Fallback>
        </mc:AlternateContent>
      </w:r>
      <w:r w:rsidR="00404806">
        <w:rPr>
          <w:rFonts w:ascii="Times New Roman"/>
          <w:noProof/>
          <w:spacing w:val="-49"/>
          <w:sz w:val="20"/>
          <w:lang w:val="en-GB" w:eastAsia="en-GB"/>
        </w:rPr>
        <w:drawing>
          <wp:inline distT="0" distB="0" distL="0" distR="0" wp14:anchorId="065B7336" wp14:editId="7D5F9F21">
            <wp:extent cx="2639833" cy="1023583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306" cy="102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806" w:rsidRDefault="00404806">
      <w:pPr>
        <w:pStyle w:val="Heading2"/>
        <w:spacing w:after="5"/>
        <w:ind w:left="1101" w:right="0"/>
        <w:jc w:val="left"/>
        <w:rPr>
          <w:rFonts w:ascii="Arial"/>
        </w:rPr>
      </w:pPr>
    </w:p>
    <w:p w:rsidR="00404806" w:rsidRDefault="00404806">
      <w:pPr>
        <w:pStyle w:val="Heading2"/>
        <w:spacing w:after="5"/>
        <w:ind w:left="1101" w:right="0"/>
        <w:jc w:val="left"/>
        <w:rPr>
          <w:rFonts w:ascii="Arial"/>
        </w:rPr>
      </w:pPr>
    </w:p>
    <w:p w:rsidR="00404806" w:rsidRDefault="00404806">
      <w:pPr>
        <w:pStyle w:val="Heading2"/>
        <w:spacing w:after="5"/>
        <w:ind w:left="1101" w:right="0"/>
        <w:jc w:val="left"/>
        <w:rPr>
          <w:rFonts w:ascii="Arial"/>
        </w:rPr>
      </w:pPr>
    </w:p>
    <w:p w:rsidR="00404806" w:rsidRDefault="00404806">
      <w:pPr>
        <w:pStyle w:val="Heading2"/>
        <w:spacing w:after="5"/>
        <w:ind w:left="1101" w:right="0"/>
        <w:jc w:val="left"/>
        <w:rPr>
          <w:rFonts w:ascii="Arial"/>
        </w:rPr>
      </w:pPr>
      <w:bookmarkStart w:id="0" w:name="_GoBack"/>
      <w:bookmarkEnd w:id="0"/>
    </w:p>
    <w:p w:rsidR="00404806" w:rsidRDefault="00404806">
      <w:pPr>
        <w:pStyle w:val="Heading2"/>
        <w:spacing w:after="5"/>
        <w:ind w:left="1101" w:right="0"/>
        <w:jc w:val="left"/>
        <w:rPr>
          <w:rFonts w:ascii="Arial"/>
        </w:rPr>
      </w:pPr>
    </w:p>
    <w:p w:rsidR="00404806" w:rsidRDefault="00404806" w:rsidP="00404806">
      <w:pPr>
        <w:pStyle w:val="Heading2"/>
        <w:spacing w:after="5"/>
        <w:ind w:left="1101" w:right="0"/>
        <w:jc w:val="right"/>
        <w:rPr>
          <w:rFonts w:ascii="Arial"/>
        </w:rPr>
      </w:pPr>
    </w:p>
    <w:p w:rsidR="00404806" w:rsidRDefault="00404806">
      <w:pPr>
        <w:pStyle w:val="Heading2"/>
        <w:spacing w:after="5"/>
        <w:ind w:left="1101" w:right="0"/>
        <w:jc w:val="left"/>
        <w:rPr>
          <w:rFonts w:ascii="Arial"/>
        </w:rPr>
      </w:pPr>
    </w:p>
    <w:p w:rsidR="007C6AF8" w:rsidRDefault="00E0160D">
      <w:pPr>
        <w:pStyle w:val="Heading2"/>
        <w:spacing w:after="5"/>
        <w:ind w:left="1101" w:right="0"/>
        <w:jc w:val="left"/>
        <w:rPr>
          <w:rFonts w:ascii="Arial"/>
        </w:rPr>
      </w:pPr>
      <w:r>
        <w:rPr>
          <w:rFonts w:ascii="Arial"/>
        </w:rPr>
        <w:t>Version Control</w:t>
      </w:r>
    </w:p>
    <w:p w:rsidR="00404806" w:rsidRDefault="00404806">
      <w:pPr>
        <w:pStyle w:val="Heading2"/>
        <w:spacing w:after="5"/>
        <w:ind w:left="1101" w:right="0"/>
        <w:jc w:val="left"/>
        <w:rPr>
          <w:rFonts w:ascii="Arial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2103"/>
        <w:gridCol w:w="876"/>
        <w:gridCol w:w="4820"/>
      </w:tblGrid>
      <w:tr w:rsidR="007C6AF8">
        <w:trPr>
          <w:trHeight w:hRule="exact" w:val="300"/>
        </w:trPr>
        <w:tc>
          <w:tcPr>
            <w:tcW w:w="1416" w:type="dxa"/>
          </w:tcPr>
          <w:p w:rsidR="007C6AF8" w:rsidRDefault="00E0160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Version No</w:t>
            </w:r>
          </w:p>
        </w:tc>
        <w:tc>
          <w:tcPr>
            <w:tcW w:w="2103" w:type="dxa"/>
          </w:tcPr>
          <w:p w:rsidR="007C6AF8" w:rsidRDefault="00E0160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Type of Change</w:t>
            </w:r>
          </w:p>
        </w:tc>
        <w:tc>
          <w:tcPr>
            <w:tcW w:w="876" w:type="dxa"/>
          </w:tcPr>
          <w:p w:rsidR="007C6AF8" w:rsidRDefault="00E0160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820" w:type="dxa"/>
          </w:tcPr>
          <w:p w:rsidR="007C6AF8" w:rsidRDefault="00E0160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Description of Change</w:t>
            </w:r>
          </w:p>
        </w:tc>
      </w:tr>
      <w:tr w:rsidR="007C6AF8">
        <w:trPr>
          <w:trHeight w:hRule="exact" w:val="326"/>
        </w:trPr>
        <w:tc>
          <w:tcPr>
            <w:tcW w:w="1416" w:type="dxa"/>
          </w:tcPr>
          <w:p w:rsidR="007C6AF8" w:rsidRDefault="00404806">
            <w:r>
              <w:t xml:space="preserve"> 1</w:t>
            </w:r>
          </w:p>
        </w:tc>
        <w:tc>
          <w:tcPr>
            <w:tcW w:w="2103" w:type="dxa"/>
          </w:tcPr>
          <w:p w:rsidR="007C6AF8" w:rsidRDefault="007C6AF8"/>
        </w:tc>
        <w:tc>
          <w:tcPr>
            <w:tcW w:w="876" w:type="dxa"/>
          </w:tcPr>
          <w:p w:rsidR="007C6AF8" w:rsidRDefault="00404806">
            <w:r>
              <w:t xml:space="preserve"> 4.4.16</w:t>
            </w:r>
          </w:p>
        </w:tc>
        <w:tc>
          <w:tcPr>
            <w:tcW w:w="4820" w:type="dxa"/>
          </w:tcPr>
          <w:p w:rsidR="007C6AF8" w:rsidRDefault="007C6AF8"/>
        </w:tc>
      </w:tr>
      <w:tr w:rsidR="007C6AF8" w:rsidTr="00404806">
        <w:trPr>
          <w:trHeight w:hRule="exact" w:val="976"/>
        </w:trPr>
        <w:tc>
          <w:tcPr>
            <w:tcW w:w="1416" w:type="dxa"/>
          </w:tcPr>
          <w:p w:rsidR="007C6AF8" w:rsidRDefault="00404806">
            <w:r>
              <w:t xml:space="preserve"> 2</w:t>
            </w:r>
          </w:p>
        </w:tc>
        <w:tc>
          <w:tcPr>
            <w:tcW w:w="2103" w:type="dxa"/>
          </w:tcPr>
          <w:p w:rsidR="007C6AF8" w:rsidRDefault="00404806">
            <w:r>
              <w:t xml:space="preserve"> Review date, minor wording change.</w:t>
            </w:r>
          </w:p>
        </w:tc>
        <w:tc>
          <w:tcPr>
            <w:tcW w:w="876" w:type="dxa"/>
          </w:tcPr>
          <w:p w:rsidR="007C6AF8" w:rsidRDefault="00404806">
            <w:r>
              <w:t xml:space="preserve"> 21.6.18</w:t>
            </w:r>
          </w:p>
        </w:tc>
        <w:tc>
          <w:tcPr>
            <w:tcW w:w="4820" w:type="dxa"/>
          </w:tcPr>
          <w:p w:rsidR="007C6AF8" w:rsidRDefault="00404806" w:rsidP="00404806">
            <w:r>
              <w:t xml:space="preserve"> Review date changed to June 2021; minor wording changed under policy statement (criteria in either 1 or 2 to be met)</w:t>
            </w:r>
          </w:p>
        </w:tc>
      </w:tr>
    </w:tbl>
    <w:p w:rsidR="00000000" w:rsidRDefault="00E0160D"/>
    <w:p w:rsidR="00404806" w:rsidRDefault="00404806"/>
    <w:sectPr w:rsidR="00404806">
      <w:pgSz w:w="11920" w:h="16850"/>
      <w:pgMar w:top="260" w:right="1220" w:bottom="1180" w:left="32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160D">
      <w:r>
        <w:separator/>
      </w:r>
    </w:p>
  </w:endnote>
  <w:endnote w:type="continuationSeparator" w:id="0">
    <w:p w:rsidR="00000000" w:rsidRDefault="00E0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F8" w:rsidRDefault="009B15A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3721100</wp:posOffset>
              </wp:positionH>
              <wp:positionV relativeFrom="page">
                <wp:posOffset>9925050</wp:posOffset>
              </wp:positionV>
              <wp:extent cx="12192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AF8" w:rsidRDefault="00E0160D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93pt;margin-top:781.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2y2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z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" filled="f" stroked="f">
              <v:textbox inset="0,0,0,0">
                <w:txbxContent>
                  <w:p w:rsidR="007C6AF8" w:rsidRDefault="00E0160D">
                    <w:pPr>
                      <w:pStyle w:val="BodyText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160D">
      <w:r>
        <w:separator/>
      </w:r>
    </w:p>
  </w:footnote>
  <w:footnote w:type="continuationSeparator" w:id="0">
    <w:p w:rsidR="00000000" w:rsidRDefault="00E01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CE5"/>
    <w:multiLevelType w:val="hybridMultilevel"/>
    <w:tmpl w:val="7C1CCCD2"/>
    <w:lvl w:ilvl="0" w:tplc="0E20370A">
      <w:start w:val="1"/>
      <w:numFmt w:val="decimal"/>
      <w:lvlText w:val="(%1)"/>
      <w:lvlJc w:val="left"/>
      <w:pPr>
        <w:ind w:left="1431" w:hanging="332"/>
        <w:jc w:val="right"/>
      </w:pPr>
      <w:rPr>
        <w:rFonts w:ascii="Arial" w:eastAsia="Arial" w:hAnsi="Arial" w:cs="Arial" w:hint="default"/>
        <w:w w:val="100"/>
        <w:sz w:val="22"/>
        <w:szCs w:val="22"/>
      </w:rPr>
    </w:lvl>
    <w:lvl w:ilvl="1" w:tplc="F6141AAA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C268E96">
      <w:numFmt w:val="bullet"/>
      <w:lvlText w:val="•"/>
      <w:lvlJc w:val="left"/>
      <w:pPr>
        <w:ind w:left="2903" w:hanging="360"/>
      </w:pPr>
      <w:rPr>
        <w:rFonts w:hint="default"/>
      </w:rPr>
    </w:lvl>
    <w:lvl w:ilvl="3" w:tplc="B15A7D42">
      <w:numFmt w:val="bullet"/>
      <w:lvlText w:val="•"/>
      <w:lvlJc w:val="left"/>
      <w:pPr>
        <w:ind w:left="3986" w:hanging="360"/>
      </w:pPr>
      <w:rPr>
        <w:rFonts w:hint="default"/>
      </w:rPr>
    </w:lvl>
    <w:lvl w:ilvl="4" w:tplc="AE6268CA">
      <w:numFmt w:val="bullet"/>
      <w:lvlText w:val="•"/>
      <w:lvlJc w:val="left"/>
      <w:pPr>
        <w:ind w:left="5070" w:hanging="360"/>
      </w:pPr>
      <w:rPr>
        <w:rFonts w:hint="default"/>
      </w:rPr>
    </w:lvl>
    <w:lvl w:ilvl="5" w:tplc="8B56098E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C95ED2D8">
      <w:numFmt w:val="bullet"/>
      <w:lvlText w:val="•"/>
      <w:lvlJc w:val="left"/>
      <w:pPr>
        <w:ind w:left="7237" w:hanging="360"/>
      </w:pPr>
      <w:rPr>
        <w:rFonts w:hint="default"/>
      </w:rPr>
    </w:lvl>
    <w:lvl w:ilvl="7" w:tplc="62A27386">
      <w:numFmt w:val="bullet"/>
      <w:lvlText w:val="•"/>
      <w:lvlJc w:val="left"/>
      <w:pPr>
        <w:ind w:left="8320" w:hanging="360"/>
      </w:pPr>
      <w:rPr>
        <w:rFonts w:hint="default"/>
      </w:rPr>
    </w:lvl>
    <w:lvl w:ilvl="8" w:tplc="4F9465D2">
      <w:numFmt w:val="bullet"/>
      <w:lvlText w:val="•"/>
      <w:lvlJc w:val="left"/>
      <w:pPr>
        <w:ind w:left="94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F8"/>
    <w:rsid w:val="00404806"/>
    <w:rsid w:val="007C6AF8"/>
    <w:rsid w:val="009B15AF"/>
    <w:rsid w:val="00E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984" w:right="8438"/>
      <w:jc w:val="center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0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984" w:right="8438"/>
      <w:jc w:val="center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0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LCCG.IFR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uidance.nice.org.uk/CG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uidance.nice.org.uk/CG5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Higgins Jacky</cp:lastModifiedBy>
  <cp:revision>2</cp:revision>
  <cp:lastPrinted>2018-07-18T14:27:00Z</cp:lastPrinted>
  <dcterms:created xsi:type="dcterms:W3CDTF">2018-07-18T14:28:00Z</dcterms:created>
  <dcterms:modified xsi:type="dcterms:W3CDTF">2018-07-18T14:28:00Z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2018-07-18T00:00:00Z</vt:filetime>
  </property>
</Properties>
</file>