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245816" w:rsidRDefault="00245816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Tapentadol for the management of severe non-cancer pain in adults</w:t>
      </w:r>
    </w:p>
    <w:p w:rsidR="00273E00" w:rsidRPr="00281766" w:rsidRDefault="0064444D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17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3E00" w:rsidRPr="00281766">
        <w:rPr>
          <w:rFonts w:ascii="Arial" w:hAnsi="Arial" w:cs="Arial"/>
          <w:b/>
          <w:sz w:val="24"/>
          <w:szCs w:val="24"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-93818</wp:posOffset>
                </wp:positionH>
                <wp:positionV relativeFrom="paragraph">
                  <wp:posOffset>168377</wp:posOffset>
                </wp:positionV>
                <wp:extent cx="6629400" cy="139286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28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82" w:rsidRDefault="00C02182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2A5470" w:rsidRDefault="002A5470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5470" w:rsidRDefault="002A5470" w:rsidP="002A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note: </w:t>
                            </w:r>
                            <w:r w:rsidRPr="00587E61">
                              <w:rPr>
                                <w:rFonts w:ascii="Arial" w:hAnsi="Arial" w:cs="Arial"/>
                              </w:rPr>
                              <w:t>All patients currently prescribed Tapentadol in primary care in Gloucestershire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who have not been reviewed by local pain services,</w:t>
                            </w:r>
                            <w:r w:rsidRPr="00587E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must be </w:t>
                            </w:r>
                            <w:r w:rsidRPr="00587E61">
                              <w:rPr>
                                <w:rFonts w:ascii="Arial" w:hAnsi="Arial" w:cs="Arial"/>
                              </w:rPr>
                              <w:t>referred to secondary care for re</w:t>
                            </w:r>
                            <w:r>
                              <w:rPr>
                                <w:rFonts w:ascii="Arial" w:hAnsi="Arial" w:cs="Arial"/>
                              </w:rPr>
                              <w:t>view as per the</w:t>
                            </w:r>
                          </w:p>
                          <w:p w:rsidR="002A5470" w:rsidRDefault="002A5470" w:rsidP="002A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IFR Policy</w:t>
                            </w:r>
                          </w:p>
                          <w:p w:rsidR="00C02182" w:rsidRDefault="00C02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13.25pt;width:522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" fillcolor="#c6d9f1 [671]">
                <v:textbox>
                  <w:txbxContent>
                    <w:p w:rsidR="00C02182" w:rsidRDefault="00C02182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2A5470" w:rsidRDefault="002A5470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A5470" w:rsidRDefault="002A5470" w:rsidP="002A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note: </w:t>
                      </w:r>
                      <w:r w:rsidRPr="00587E61">
                        <w:rPr>
                          <w:rFonts w:ascii="Arial" w:hAnsi="Arial" w:cs="Arial"/>
                        </w:rPr>
                        <w:t>All patients currently prescribed Tapentadol in primary care in Gloucestershire</w:t>
                      </w:r>
                      <w:r>
                        <w:rPr>
                          <w:rFonts w:ascii="Arial" w:hAnsi="Arial" w:cs="Arial"/>
                        </w:rPr>
                        <w:t xml:space="preserve"> who have not been reviewed by local pain services,</w:t>
                      </w:r>
                      <w:r w:rsidRPr="00587E6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must be </w:t>
                      </w:r>
                      <w:r w:rsidRPr="00587E61">
                        <w:rPr>
                          <w:rFonts w:ascii="Arial" w:hAnsi="Arial" w:cs="Arial"/>
                        </w:rPr>
                        <w:t>referred to secondary care for re</w:t>
                      </w:r>
                      <w:r>
                        <w:rPr>
                          <w:rFonts w:ascii="Arial" w:hAnsi="Arial" w:cs="Arial"/>
                        </w:rPr>
                        <w:t>view</w:t>
                      </w:r>
                      <w:r>
                        <w:rPr>
                          <w:rFonts w:ascii="Arial" w:hAnsi="Arial" w:cs="Arial"/>
                        </w:rPr>
                        <w:t xml:space="preserve"> as per the</w:t>
                      </w:r>
                    </w:p>
                    <w:p w:rsidR="002A5470" w:rsidRDefault="002A5470" w:rsidP="002A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IFR Policy</w:t>
                      </w:r>
                    </w:p>
                    <w:p w:rsidR="00C02182" w:rsidRDefault="00C02182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2A5470" w:rsidRDefault="002A5470" w:rsidP="00C248AB">
      <w:pPr>
        <w:rPr>
          <w:rFonts w:ascii="Arial" w:hAnsi="Arial" w:cs="Arial"/>
          <w:b/>
        </w:rPr>
      </w:pPr>
    </w:p>
    <w:p w:rsidR="002A5470" w:rsidRDefault="002A5470" w:rsidP="00C248AB">
      <w:pPr>
        <w:rPr>
          <w:rFonts w:ascii="Arial" w:hAnsi="Arial" w:cs="Arial"/>
          <w:b/>
        </w:rPr>
      </w:pPr>
    </w:p>
    <w:p w:rsidR="002A5470" w:rsidRDefault="002A5470" w:rsidP="00C248AB">
      <w:pPr>
        <w:rPr>
          <w:rFonts w:ascii="Arial" w:hAnsi="Arial" w:cs="Arial"/>
          <w:b/>
        </w:rPr>
      </w:pP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263"/>
        <w:gridCol w:w="635"/>
        <w:gridCol w:w="2483"/>
        <w:gridCol w:w="3366"/>
      </w:tblGrid>
      <w:tr w:rsidR="00273E00" w:rsidRPr="00851062" w:rsidTr="00D14E6B">
        <w:tc>
          <w:tcPr>
            <w:tcW w:w="10420" w:type="dxa"/>
            <w:gridSpan w:val="5"/>
            <w:shd w:val="clear" w:color="auto" w:fill="C6D9F1" w:themeFill="text2" w:themeFillTint="33"/>
          </w:tcPr>
          <w:p w:rsidR="00273E00" w:rsidRPr="00D14E6B" w:rsidRDefault="00273E00" w:rsidP="00273E00">
            <w:pPr>
              <w:spacing w:after="0"/>
              <w:rPr>
                <w:rFonts w:ascii="Arial" w:hAnsi="Arial" w:cs="Arial"/>
                <w:b/>
              </w:rPr>
            </w:pPr>
            <w:r w:rsidRPr="00D14E6B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273E00" w:rsidRPr="00851062" w:rsidTr="00F113D6">
        <w:trPr>
          <w:trHeight w:val="435"/>
        </w:trPr>
        <w:tc>
          <w:tcPr>
            <w:tcW w:w="3936" w:type="dxa"/>
            <w:gridSpan w:val="2"/>
            <w:shd w:val="clear" w:color="auto" w:fill="auto"/>
          </w:tcPr>
          <w:p w:rsidR="00273E00" w:rsidRPr="00851062" w:rsidRDefault="00D14E6B" w:rsidP="00273E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273E00" w:rsidRPr="00851062">
              <w:rPr>
                <w:rFonts w:ascii="Arial" w:hAnsi="Arial" w:cs="Arial"/>
              </w:rPr>
              <w:t>: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D14E6B" w:rsidRPr="00851062" w:rsidRDefault="00D14E6B" w:rsidP="00273E00">
            <w:pPr>
              <w:spacing w:after="0"/>
              <w:rPr>
                <w:rFonts w:ascii="Arial" w:hAnsi="Arial" w:cs="Arial"/>
              </w:rPr>
            </w:pPr>
          </w:p>
        </w:tc>
      </w:tr>
      <w:tr w:rsidR="00273E00" w:rsidRPr="00851062" w:rsidTr="00F113D6">
        <w:tc>
          <w:tcPr>
            <w:tcW w:w="3936" w:type="dxa"/>
            <w:gridSpan w:val="2"/>
            <w:shd w:val="clear" w:color="auto" w:fill="auto"/>
          </w:tcPr>
          <w:p w:rsidR="00273E00" w:rsidRPr="00851062" w:rsidRDefault="00D14E6B" w:rsidP="00273E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273E00" w:rsidRPr="00851062">
              <w:rPr>
                <w:rFonts w:ascii="Arial" w:hAnsi="Arial" w:cs="Arial"/>
              </w:rPr>
              <w:t>: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D14E6B" w:rsidRPr="00851062" w:rsidRDefault="00D14E6B" w:rsidP="00273E00">
            <w:pPr>
              <w:spacing w:after="0"/>
              <w:rPr>
                <w:rFonts w:ascii="Arial" w:hAnsi="Arial" w:cs="Arial"/>
              </w:rPr>
            </w:pPr>
          </w:p>
        </w:tc>
      </w:tr>
      <w:tr w:rsidR="00273E00" w:rsidRPr="00851062" w:rsidTr="00F113D6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E6B" w:rsidRPr="00851062" w:rsidRDefault="00D14E6B" w:rsidP="00D14E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Contact for Reply </w:t>
            </w:r>
            <w:r w:rsidR="00273E00">
              <w:rPr>
                <w:rFonts w:ascii="Arial" w:hAnsi="Arial" w:cs="Arial"/>
              </w:rPr>
              <w:t>(Email)</w:t>
            </w:r>
            <w:r>
              <w:rPr>
                <w:rFonts w:ascii="Arial" w:hAnsi="Arial" w:cs="Arial"/>
              </w:rPr>
              <w:t xml:space="preserve"> - Only NHS.NET addresses are acceptable</w:t>
            </w:r>
            <w:r w:rsidR="00273E00">
              <w:rPr>
                <w:rFonts w:ascii="Arial" w:hAnsi="Arial" w:cs="Arial"/>
              </w:rPr>
              <w:t>:</w:t>
            </w:r>
          </w:p>
        </w:tc>
        <w:tc>
          <w:tcPr>
            <w:tcW w:w="64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E6B" w:rsidRPr="00D14E6B" w:rsidRDefault="00D14E6B" w:rsidP="00D14E6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="00F113D6">
              <w:rPr>
                <w:rFonts w:ascii="Arial" w:hAnsi="Arial" w:cs="Arial"/>
              </w:rPr>
              <w:t xml:space="preserve">                        </w:t>
            </w:r>
            <w:r w:rsidRPr="00D14E6B">
              <w:rPr>
                <w:rFonts w:ascii="Arial" w:hAnsi="Arial" w:cs="Arial"/>
                <w:sz w:val="28"/>
                <w:szCs w:val="28"/>
              </w:rPr>
              <w:t>@nhs.net</w:t>
            </w:r>
          </w:p>
        </w:tc>
      </w:tr>
      <w:tr w:rsidR="00273E00" w:rsidRPr="00851062" w:rsidTr="00D14E6B">
        <w:tc>
          <w:tcPr>
            <w:tcW w:w="10420" w:type="dxa"/>
            <w:gridSpan w:val="5"/>
            <w:shd w:val="clear" w:color="auto" w:fill="C6D9F1" w:themeFill="text2" w:themeFillTint="33"/>
          </w:tcPr>
          <w:p w:rsidR="00273E00" w:rsidRPr="00D14E6B" w:rsidRDefault="00273E00" w:rsidP="00D14E6B">
            <w:pPr>
              <w:spacing w:after="0"/>
              <w:rPr>
                <w:rFonts w:ascii="Arial" w:hAnsi="Arial" w:cs="Arial"/>
                <w:b/>
              </w:rPr>
            </w:pPr>
            <w:r w:rsidRPr="00D14E6B">
              <w:rPr>
                <w:rFonts w:ascii="Arial" w:hAnsi="Arial" w:cs="Arial"/>
                <w:b/>
              </w:rPr>
              <w:t>PATIENT’S DETAILS</w:t>
            </w:r>
          </w:p>
        </w:tc>
      </w:tr>
      <w:tr w:rsidR="00273E00" w:rsidRPr="00851062" w:rsidTr="00F113D6">
        <w:tc>
          <w:tcPr>
            <w:tcW w:w="1673" w:type="dxa"/>
            <w:shd w:val="clear" w:color="auto" w:fill="auto"/>
          </w:tcPr>
          <w:p w:rsidR="00273E00" w:rsidRPr="00851062" w:rsidRDefault="00273E00" w:rsidP="00273E00">
            <w:pPr>
              <w:spacing w:after="0"/>
              <w:rPr>
                <w:rFonts w:ascii="Arial" w:hAnsi="Arial" w:cs="Arial"/>
              </w:rPr>
            </w:pPr>
            <w:r w:rsidRPr="00851062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273E00" w:rsidRPr="00851062" w:rsidRDefault="00273E00" w:rsidP="00273E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83" w:type="dxa"/>
            <w:shd w:val="clear" w:color="auto" w:fill="auto"/>
          </w:tcPr>
          <w:p w:rsidR="00D14E6B" w:rsidRPr="00851062" w:rsidRDefault="00D14E6B" w:rsidP="00273E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MRN (if applicable)</w:t>
            </w:r>
          </w:p>
        </w:tc>
        <w:tc>
          <w:tcPr>
            <w:tcW w:w="3366" w:type="dxa"/>
            <w:shd w:val="clear" w:color="auto" w:fill="auto"/>
          </w:tcPr>
          <w:p w:rsidR="00273E00" w:rsidRPr="00851062" w:rsidRDefault="00273E00" w:rsidP="00273E00">
            <w:pPr>
              <w:spacing w:after="0"/>
              <w:rPr>
                <w:rFonts w:ascii="Arial" w:hAnsi="Arial" w:cs="Arial"/>
              </w:rPr>
            </w:pPr>
          </w:p>
        </w:tc>
      </w:tr>
      <w:tr w:rsidR="00D14E6B" w:rsidRPr="00851062" w:rsidTr="00DA0F78">
        <w:tc>
          <w:tcPr>
            <w:tcW w:w="1673" w:type="dxa"/>
            <w:shd w:val="clear" w:color="auto" w:fill="auto"/>
          </w:tcPr>
          <w:p w:rsidR="00D14E6B" w:rsidRPr="00851062" w:rsidRDefault="00D14E6B" w:rsidP="00273E0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8747" w:type="dxa"/>
            <w:gridSpan w:val="4"/>
            <w:shd w:val="clear" w:color="auto" w:fill="auto"/>
          </w:tcPr>
          <w:p w:rsidR="00D14E6B" w:rsidRPr="00851062" w:rsidRDefault="00D14E6B" w:rsidP="00273E0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DA0F78">
        <w:tc>
          <w:tcPr>
            <w:tcW w:w="8472" w:type="dxa"/>
          </w:tcPr>
          <w:p w:rsidR="00C248AB" w:rsidRPr="00B80FC8" w:rsidRDefault="00C248AB" w:rsidP="00DA0F78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DA0F78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.05pt;height:10.05pt" o:ole="">
                  <v:imagedata r:id="rId10" o:title=""/>
                </v:shape>
                <w:control r:id="rId11" w:name="CheckBox166" w:shapeid="_x0000_i1057"/>
              </w:object>
            </w:r>
          </w:p>
        </w:tc>
        <w:tc>
          <w:tcPr>
            <w:tcW w:w="992" w:type="dxa"/>
          </w:tcPr>
          <w:p w:rsidR="00C248AB" w:rsidRPr="00E30A47" w:rsidRDefault="00C248AB" w:rsidP="00DA0F78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10.05pt;height:10.05pt" o:ole="">
                  <v:imagedata r:id="rId12" o:title=""/>
                </v:shape>
                <w:control r:id="rId13" w:name="CheckBox1611" w:shapeid="_x0000_i1059"/>
              </w:object>
            </w:r>
          </w:p>
        </w:tc>
      </w:tr>
      <w:tr w:rsidR="00C248AB" w:rsidTr="00DA0F78">
        <w:tc>
          <w:tcPr>
            <w:tcW w:w="8472" w:type="dxa"/>
          </w:tcPr>
          <w:p w:rsidR="00C248AB" w:rsidRPr="000E74AD" w:rsidRDefault="00C248AB" w:rsidP="00DA0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DA0F78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1" type="#_x0000_t75" style="width:10.05pt;height:10.05pt" o:ole="">
                  <v:imagedata r:id="rId14" o:title=""/>
                </v:shape>
                <w:control r:id="rId15" w:name="CheckBox1661" w:shapeid="_x0000_i1061"/>
              </w:object>
            </w:r>
          </w:p>
        </w:tc>
        <w:tc>
          <w:tcPr>
            <w:tcW w:w="992" w:type="dxa"/>
          </w:tcPr>
          <w:p w:rsidR="00C248AB" w:rsidRPr="00E30A47" w:rsidRDefault="00C248AB" w:rsidP="00DA0F78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10.05pt;height:10.05pt" o:ole="">
                  <v:imagedata r:id="rId16" o:title=""/>
                </v:shape>
                <w:control r:id="rId17" w:name="CheckBox16111" w:shapeid="_x0000_i1063"/>
              </w:object>
            </w:r>
          </w:p>
        </w:tc>
      </w:tr>
      <w:tr w:rsidR="002F11E7" w:rsidTr="00DA0F78">
        <w:tc>
          <w:tcPr>
            <w:tcW w:w="8472" w:type="dxa"/>
          </w:tcPr>
          <w:p w:rsidR="002F11E7" w:rsidRDefault="002F11E7" w:rsidP="00DA0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DA0F78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5" type="#_x0000_t75" style="width:10.05pt;height:10.05pt" o:ole="">
                  <v:imagedata r:id="rId18" o:title=""/>
                </v:shape>
                <w:control r:id="rId19" w:name="CheckBox16611" w:shapeid="_x0000_i1065"/>
              </w:object>
            </w:r>
          </w:p>
        </w:tc>
        <w:tc>
          <w:tcPr>
            <w:tcW w:w="992" w:type="dxa"/>
          </w:tcPr>
          <w:p w:rsidR="002F11E7" w:rsidRPr="00E30A47" w:rsidRDefault="002F11E7" w:rsidP="00DA0F78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7" type="#_x0000_t75" style="width:10.05pt;height:10.05pt" o:ole="">
                  <v:imagedata r:id="rId20" o:title=""/>
                </v:shape>
                <w:control r:id="rId21" w:name="CheckBox161112" w:shapeid="_x0000_i1067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4"/>
        <w:gridCol w:w="1122"/>
        <w:gridCol w:w="914"/>
      </w:tblGrid>
      <w:tr w:rsidR="00D14E6B" w:rsidRPr="001A6B2E" w:rsidTr="00CE7EDA">
        <w:trPr>
          <w:trHeight w:hRule="exact" w:val="41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DA0F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2E6E85" w:rsidRPr="001A6B2E" w:rsidTr="00C02182">
        <w:trPr>
          <w:trHeight w:val="1234"/>
        </w:trPr>
        <w:tc>
          <w:tcPr>
            <w:tcW w:w="8384" w:type="dxa"/>
            <w:shd w:val="clear" w:color="auto" w:fill="auto"/>
          </w:tcPr>
          <w:p w:rsidR="00B73E0F" w:rsidRDefault="002E6E85" w:rsidP="002E6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has trialled </w:t>
            </w:r>
            <w:r w:rsidRPr="002E6E85">
              <w:rPr>
                <w:rFonts w:ascii="Arial" w:hAnsi="Arial" w:cs="Arial"/>
              </w:rPr>
              <w:t xml:space="preserve">first and second choice </w:t>
            </w:r>
            <w:r>
              <w:rPr>
                <w:rFonts w:ascii="Arial" w:hAnsi="Arial" w:cs="Arial"/>
              </w:rPr>
              <w:t>Gloucestershire Joint F</w:t>
            </w:r>
            <w:r w:rsidRPr="002E6E85">
              <w:rPr>
                <w:rFonts w:ascii="Arial" w:hAnsi="Arial" w:cs="Arial"/>
              </w:rPr>
              <w:t xml:space="preserve">ormulary recommended opiate analgesics (E.G. </w:t>
            </w:r>
            <w:proofErr w:type="spellStart"/>
            <w:r w:rsidRPr="002E6E85">
              <w:rPr>
                <w:rFonts w:ascii="Arial" w:hAnsi="Arial" w:cs="Arial"/>
              </w:rPr>
              <w:t>Zomorph</w:t>
            </w:r>
            <w:proofErr w:type="spellEnd"/>
            <w:r w:rsidRPr="002E6E85">
              <w:rPr>
                <w:rFonts w:ascii="Arial" w:hAnsi="Arial" w:cs="Arial"/>
                <w:color w:val="000000"/>
                <w:lang w:val="en"/>
              </w:rPr>
              <w:t>®</w:t>
            </w:r>
            <w:r w:rsidRPr="002E6E85">
              <w:rPr>
                <w:rFonts w:ascii="Arial" w:hAnsi="Arial" w:cs="Arial"/>
              </w:rPr>
              <w:t xml:space="preserve"> and </w:t>
            </w:r>
            <w:proofErr w:type="spellStart"/>
            <w:r w:rsidRPr="002E6E85">
              <w:rPr>
                <w:rFonts w:ascii="Arial" w:hAnsi="Arial" w:cs="Arial"/>
              </w:rPr>
              <w:t>Longtec</w:t>
            </w:r>
            <w:proofErr w:type="spellEnd"/>
            <w:r w:rsidRPr="002E6E85">
              <w:rPr>
                <w:rFonts w:ascii="Arial" w:hAnsi="Arial" w:cs="Arial"/>
                <w:color w:val="000000"/>
                <w:lang w:val="en"/>
              </w:rPr>
              <w:t>®</w:t>
            </w:r>
            <w:r w:rsidRPr="002E6E8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but these were</w:t>
            </w:r>
            <w:r w:rsidRPr="002E6E85">
              <w:rPr>
                <w:rFonts w:ascii="Arial" w:hAnsi="Arial" w:cs="Arial"/>
              </w:rPr>
              <w:t xml:space="preserve"> ineffective or intolerable</w:t>
            </w:r>
            <w:r w:rsidRPr="00B73E0F">
              <w:rPr>
                <w:rFonts w:ascii="Arial" w:hAnsi="Arial" w:cs="Arial"/>
              </w:rPr>
              <w:t>.</w:t>
            </w:r>
          </w:p>
          <w:p w:rsidR="0091194B" w:rsidRDefault="00B73E0F" w:rsidP="0091194B">
            <w:pPr>
              <w:spacing w:after="0" w:line="240" w:lineRule="auto"/>
              <w:rPr>
                <w:rFonts w:ascii="Arial" w:hAnsi="Arial" w:cs="Arial"/>
              </w:rPr>
            </w:pPr>
            <w:r w:rsidRPr="0091194B">
              <w:rPr>
                <w:rFonts w:ascii="Arial" w:hAnsi="Arial" w:cs="Arial"/>
                <w:b/>
              </w:rPr>
              <w:t>Please note:</w:t>
            </w:r>
            <w:r>
              <w:rPr>
                <w:rFonts w:ascii="Arial" w:hAnsi="Arial" w:cs="Arial"/>
              </w:rPr>
              <w:t xml:space="preserve"> </w:t>
            </w:r>
          </w:p>
          <w:p w:rsidR="0091194B" w:rsidRDefault="00B73E0F" w:rsidP="0091194B">
            <w:pPr>
              <w:spacing w:after="0" w:line="240" w:lineRule="auto"/>
              <w:rPr>
                <w:rFonts w:ascii="Arial" w:hAnsi="Arial" w:cs="Arial"/>
              </w:rPr>
            </w:pPr>
            <w:r w:rsidRPr="00B73E0F">
              <w:rPr>
                <w:rFonts w:ascii="Arial" w:hAnsi="Arial" w:cs="Arial"/>
              </w:rPr>
              <w:t>If a patient is already taking Tapentadol but details of previous opioid trials are not available,</w:t>
            </w:r>
            <w:r>
              <w:rPr>
                <w:rFonts w:ascii="Arial" w:hAnsi="Arial" w:cs="Arial"/>
              </w:rPr>
              <w:t xml:space="preserve"> before submitting an IFR application,</w:t>
            </w:r>
            <w:r w:rsidRPr="00B73E0F">
              <w:rPr>
                <w:rFonts w:ascii="Arial" w:hAnsi="Arial" w:cs="Arial"/>
              </w:rPr>
              <w:t xml:space="preserve"> first line opioids should be re-trialled for a period of two weeks to assess efficacy and potentially limiting adverse effects</w:t>
            </w:r>
            <w:r w:rsidR="0091194B">
              <w:rPr>
                <w:rFonts w:ascii="Arial" w:hAnsi="Arial" w:cs="Arial"/>
              </w:rPr>
              <w:t xml:space="preserve">. </w:t>
            </w:r>
          </w:p>
          <w:p w:rsidR="002E6E85" w:rsidRPr="002E6E85" w:rsidRDefault="00B73E0F" w:rsidP="009119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DA0F78">
              <w:rPr>
                <w:rFonts w:ascii="Arial" w:hAnsi="Arial" w:cs="Arial"/>
              </w:rPr>
              <w:t xml:space="preserve">the GHNHSFT pain </w:t>
            </w:r>
            <w:r w:rsidR="0091194B" w:rsidRPr="00DA0F78">
              <w:rPr>
                <w:rFonts w:ascii="Arial" w:hAnsi="Arial" w:cs="Arial"/>
              </w:rPr>
              <w:t xml:space="preserve">consultant’s judge that Tapentadol should be used as a first </w:t>
            </w:r>
            <w:r w:rsidR="0091194B" w:rsidRPr="00DA0F78">
              <w:rPr>
                <w:rFonts w:ascii="Arial" w:hAnsi="Arial" w:cs="Arial"/>
              </w:rPr>
              <w:lastRenderedPageBreak/>
              <w:t>line drug (before other opioid preparations)</w:t>
            </w:r>
            <w:r w:rsidRPr="00DA0F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 w:rsidRPr="00DA0F78">
              <w:rPr>
                <w:rFonts w:ascii="Arial" w:hAnsi="Arial" w:cs="Arial"/>
              </w:rPr>
              <w:t xml:space="preserve"> exceptional clinical circumstances. The clinical justification</w:t>
            </w:r>
            <w:r w:rsidR="0091194B">
              <w:rPr>
                <w:rFonts w:ascii="Arial" w:hAnsi="Arial" w:cs="Arial"/>
              </w:rPr>
              <w:t xml:space="preserve"> should </w:t>
            </w:r>
            <w:r w:rsidRPr="00DA0F78">
              <w:rPr>
                <w:rFonts w:ascii="Arial" w:hAnsi="Arial" w:cs="Arial"/>
              </w:rPr>
              <w:t xml:space="preserve">be clearly documented </w:t>
            </w:r>
            <w:r>
              <w:rPr>
                <w:rFonts w:ascii="Arial" w:hAnsi="Arial" w:cs="Arial"/>
              </w:rPr>
              <w:t xml:space="preserve">within the supporting information section below </w:t>
            </w:r>
            <w:r w:rsidRPr="00DA0F78">
              <w:rPr>
                <w:rFonts w:ascii="Arial" w:hAnsi="Arial" w:cs="Arial"/>
              </w:rPr>
              <w:t>and these exceptional cases will be presented to the pain programme team 6 monthly.</w:t>
            </w:r>
          </w:p>
        </w:tc>
        <w:tc>
          <w:tcPr>
            <w:tcW w:w="1122" w:type="dxa"/>
            <w:shd w:val="clear" w:color="auto" w:fill="auto"/>
          </w:tcPr>
          <w:p w:rsidR="002E6E85" w:rsidRPr="001A6B2E" w:rsidRDefault="002E6E85" w:rsidP="002E6E85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lastRenderedPageBreak/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9" type="#_x0000_t75" style="width:10.05pt;height:10.05pt" o:ole="">
                  <v:imagedata r:id="rId22" o:title=""/>
                </v:shape>
                <w:control r:id="rId23" w:name="CheckBox161061" w:shapeid="_x0000_i1069"/>
              </w:object>
            </w:r>
          </w:p>
        </w:tc>
        <w:tc>
          <w:tcPr>
            <w:tcW w:w="914" w:type="dxa"/>
            <w:shd w:val="clear" w:color="auto" w:fill="auto"/>
          </w:tcPr>
          <w:p w:rsidR="002E6E85" w:rsidRPr="001A6B2E" w:rsidRDefault="002E6E85" w:rsidP="002E6E85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1" type="#_x0000_t75" style="width:10.05pt;height:10.05pt" o:ole="">
                  <v:imagedata r:id="rId24" o:title=""/>
                </v:shape>
                <w:control r:id="rId25" w:name="CheckBox161071" w:shapeid="_x0000_i1071"/>
              </w:object>
            </w:r>
          </w:p>
        </w:tc>
      </w:tr>
      <w:tr w:rsidR="000262B3" w:rsidRPr="001A6B2E" w:rsidTr="00C02182">
        <w:trPr>
          <w:trHeight w:val="1234"/>
        </w:trPr>
        <w:tc>
          <w:tcPr>
            <w:tcW w:w="8384" w:type="dxa"/>
            <w:shd w:val="clear" w:color="auto" w:fill="auto"/>
          </w:tcPr>
          <w:p w:rsidR="000262B3" w:rsidRPr="00DA0F78" w:rsidRDefault="00B73E0F" w:rsidP="009F2193">
            <w:pPr>
              <w:spacing w:line="240" w:lineRule="auto"/>
              <w:rPr>
                <w:rFonts w:ascii="Arial" w:hAnsi="Arial" w:cs="Arial"/>
              </w:rPr>
            </w:pPr>
            <w:r w:rsidRPr="00B73E0F">
              <w:rPr>
                <w:rFonts w:ascii="Arial" w:hAnsi="Arial" w:cs="Arial"/>
                <w:b/>
              </w:rPr>
              <w:lastRenderedPageBreak/>
              <w:t>AND</w:t>
            </w:r>
            <w:r>
              <w:rPr>
                <w:rFonts w:ascii="Arial" w:hAnsi="Arial" w:cs="Arial"/>
              </w:rPr>
              <w:t xml:space="preserve"> </w:t>
            </w:r>
            <w:r w:rsidR="00DA0F78" w:rsidRPr="00DA0F78">
              <w:rPr>
                <w:rFonts w:ascii="Arial" w:hAnsi="Arial" w:cs="Arial"/>
              </w:rPr>
              <w:t>Patient has defined painful pathology (including nerve injury or disease) for which a trial of opioid treatment is reasonable (e.g. not fibromyalgia, non-specific back pain)</w:t>
            </w:r>
            <w:r w:rsidR="0091194B">
              <w:rPr>
                <w:rFonts w:ascii="Arial" w:hAnsi="Arial" w:cs="Arial"/>
              </w:rPr>
              <w:t>.</w:t>
            </w:r>
            <w:r w:rsidR="00DA0F78" w:rsidRPr="00DA0F78">
              <w:rPr>
                <w:rFonts w:ascii="Arial" w:hAnsi="Arial" w:cs="Arial"/>
              </w:rPr>
              <w:t xml:space="preserve"> Patient has engaged with appropriate self-management interventions e.g. weight loss for lower li</w:t>
            </w:r>
            <w:r w:rsidR="00DA0F78">
              <w:rPr>
                <w:rFonts w:ascii="Arial" w:hAnsi="Arial" w:cs="Arial"/>
              </w:rPr>
              <w:t>mb arthritis and exercise.</w:t>
            </w:r>
          </w:p>
        </w:tc>
        <w:tc>
          <w:tcPr>
            <w:tcW w:w="1122" w:type="dxa"/>
            <w:shd w:val="clear" w:color="auto" w:fill="auto"/>
          </w:tcPr>
          <w:p w:rsidR="000262B3" w:rsidRPr="001A6B2E" w:rsidRDefault="000262B3" w:rsidP="00DA0F78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3" type="#_x0000_t75" style="width:10.05pt;height:10.05pt" o:ole="">
                  <v:imagedata r:id="rId26" o:title=""/>
                </v:shape>
                <w:control r:id="rId27" w:name="CheckBox16106" w:shapeid="_x0000_i1073"/>
              </w:object>
            </w:r>
          </w:p>
        </w:tc>
        <w:tc>
          <w:tcPr>
            <w:tcW w:w="914" w:type="dxa"/>
            <w:shd w:val="clear" w:color="auto" w:fill="auto"/>
          </w:tcPr>
          <w:p w:rsidR="000262B3" w:rsidRPr="001A6B2E" w:rsidRDefault="000262B3" w:rsidP="00DA0F78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5" type="#_x0000_t75" style="width:10.05pt;height:10.05pt" o:ole="">
                  <v:imagedata r:id="rId28" o:title=""/>
                </v:shape>
                <w:control r:id="rId29" w:name="CheckBox16107" w:shapeid="_x0000_i1075"/>
              </w:object>
            </w:r>
          </w:p>
        </w:tc>
      </w:tr>
      <w:tr w:rsidR="000262B3" w:rsidRPr="001A6B2E" w:rsidTr="00C02182">
        <w:tc>
          <w:tcPr>
            <w:tcW w:w="8384" w:type="dxa"/>
            <w:shd w:val="clear" w:color="auto" w:fill="auto"/>
          </w:tcPr>
          <w:p w:rsidR="000262B3" w:rsidRDefault="00CE7EDA" w:rsidP="009F21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 w:rsidR="00DA0F78" w:rsidRPr="00DA0F78">
              <w:rPr>
                <w:rFonts w:ascii="Arial" w:hAnsi="Arial" w:cs="Arial"/>
              </w:rPr>
              <w:t>Demonstrable improvement in function and substantial (approaching 50%) pain reduction</w:t>
            </w:r>
            <w:r>
              <w:rPr>
                <w:rFonts w:ascii="Arial" w:hAnsi="Arial" w:cs="Arial"/>
              </w:rPr>
              <w:t xml:space="preserve"> following trial of Tapentadol.</w:t>
            </w:r>
          </w:p>
          <w:p w:rsidR="009F2193" w:rsidRDefault="009F2193" w:rsidP="009F2193">
            <w:pPr>
              <w:spacing w:after="0" w:line="240" w:lineRule="auto"/>
              <w:rPr>
                <w:rFonts w:ascii="Arial" w:hAnsi="Arial" w:cs="Arial"/>
              </w:rPr>
            </w:pPr>
          </w:p>
          <w:p w:rsidR="009F2193" w:rsidRDefault="009F2193" w:rsidP="009F21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% pain reduction</w:t>
            </w:r>
          </w:p>
          <w:p w:rsidR="009F2193" w:rsidRPr="00CE7EDA" w:rsidRDefault="009F2193" w:rsidP="009F21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0262B3" w:rsidRDefault="000262B3" w:rsidP="000262B3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7" type="#_x0000_t75" style="width:10.05pt;height:10.05pt" o:ole="">
                  <v:imagedata r:id="rId30" o:title=""/>
                </v:shape>
                <w:control r:id="rId31" w:name="CheckBox16112" w:shapeid="_x0000_i1077"/>
              </w:object>
            </w:r>
          </w:p>
          <w:p w:rsidR="009F2193" w:rsidRDefault="009F2193" w:rsidP="000262B3">
            <w:pPr>
              <w:spacing w:after="0"/>
            </w:pPr>
          </w:p>
          <w:p w:rsidR="0091194B" w:rsidRDefault="0091194B" w:rsidP="000262B3">
            <w:pPr>
              <w:spacing w:after="0"/>
              <w:rPr>
                <w:rFonts w:ascii="Arial" w:hAnsi="Arial" w:cs="Arial"/>
              </w:rPr>
            </w:pPr>
            <w:r w:rsidRPr="0091194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80BBDF" wp14:editId="02B4277E">
                      <wp:simplePos x="0" y="0"/>
                      <wp:positionH relativeFrom="column">
                        <wp:posOffset>4947</wp:posOffset>
                      </wp:positionH>
                      <wp:positionV relativeFrom="paragraph">
                        <wp:posOffset>52808</wp:posOffset>
                      </wp:positionV>
                      <wp:extent cx="531628" cy="286385"/>
                      <wp:effectExtent l="0" t="0" r="20955" b="184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628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2182" w:rsidRDefault="00C02182">
                                  <w:r>
                                    <w:t xml:space="preserve">      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4pt;margin-top:4.15pt;width:41.8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">
                      <v:textbox>
                        <w:txbxContent>
                          <w:p w:rsidR="00C02182" w:rsidRDefault="00C02182">
                            <w:r>
                              <w:t xml:space="preserve">      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:rsidR="0091194B" w:rsidRPr="001A6B2E" w:rsidRDefault="0091194B" w:rsidP="000262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4" w:type="dxa"/>
            <w:shd w:val="clear" w:color="auto" w:fill="auto"/>
          </w:tcPr>
          <w:p w:rsidR="00973C44" w:rsidRDefault="000262B3" w:rsidP="00C101C2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9" type="#_x0000_t75" style="width:10.05pt;height:10.05pt" o:ole="">
                  <v:imagedata r:id="rId32" o:title=""/>
                </v:shape>
                <w:control r:id="rId33" w:name="CheckBox16113" w:shapeid="_x0000_i1079"/>
              </w:object>
            </w:r>
          </w:p>
          <w:p w:rsidR="000262B3" w:rsidRPr="001A6B2E" w:rsidRDefault="000262B3" w:rsidP="00C101C2">
            <w:pPr>
              <w:spacing w:after="0"/>
              <w:rPr>
                <w:rFonts w:ascii="Arial" w:hAnsi="Arial" w:cs="Arial"/>
              </w:rPr>
            </w:pPr>
          </w:p>
        </w:tc>
      </w:tr>
      <w:tr w:rsidR="00C02182" w:rsidRPr="001A6B2E" w:rsidTr="00C02182">
        <w:trPr>
          <w:trHeight w:val="321"/>
        </w:trPr>
        <w:tc>
          <w:tcPr>
            <w:tcW w:w="8384" w:type="dxa"/>
            <w:shd w:val="clear" w:color="auto" w:fill="auto"/>
          </w:tcPr>
          <w:p w:rsidR="00C02182" w:rsidRPr="00DA0F78" w:rsidRDefault="00C02182" w:rsidP="00C021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 w:rsidRPr="00DA0F78">
              <w:rPr>
                <w:rFonts w:ascii="Arial" w:hAnsi="Arial" w:cs="Arial"/>
              </w:rPr>
              <w:t>For patients already taking Tapentadol:</w:t>
            </w:r>
          </w:p>
          <w:p w:rsidR="00C02182" w:rsidRDefault="00C02182" w:rsidP="009F2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87E61">
              <w:rPr>
                <w:rFonts w:ascii="Arial" w:hAnsi="Arial" w:cs="Arial"/>
              </w:rPr>
              <w:t>Observable decrement in function and increase in pain on Tapentadol taper, with pain relief and improvement in function on re-establishing dose</w:t>
            </w:r>
          </w:p>
          <w:p w:rsidR="00C02182" w:rsidRDefault="00C02182" w:rsidP="00C02182">
            <w:pPr>
              <w:spacing w:after="0" w:line="240" w:lineRule="auto"/>
              <w:rPr>
                <w:rFonts w:ascii="Arial" w:hAnsi="Arial" w:cs="Arial"/>
              </w:rPr>
            </w:pPr>
          </w:p>
          <w:p w:rsidR="00E55C77" w:rsidRDefault="00E55C77" w:rsidP="00E55C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to GP referral to include the following information:</w:t>
            </w:r>
          </w:p>
          <w:p w:rsidR="00C02182" w:rsidRPr="00C02182" w:rsidRDefault="00C02182" w:rsidP="00E55C77">
            <w:pPr>
              <w:spacing w:after="0" w:line="240" w:lineRule="auto"/>
              <w:rPr>
                <w:rFonts w:ascii="Arial" w:hAnsi="Arial" w:cs="Arial"/>
              </w:rPr>
            </w:pPr>
            <w:r w:rsidRPr="00C02182">
              <w:rPr>
                <w:rFonts w:ascii="Arial" w:hAnsi="Arial" w:cs="Arial"/>
              </w:rPr>
              <w:t xml:space="preserve">Patients taking Tapentadol who </w:t>
            </w:r>
            <w:r w:rsidRPr="009F2193">
              <w:rPr>
                <w:rFonts w:ascii="Arial" w:hAnsi="Arial" w:cs="Arial"/>
                <w:b/>
              </w:rPr>
              <w:t>do not</w:t>
            </w:r>
            <w:r w:rsidRPr="00C02182">
              <w:rPr>
                <w:rFonts w:ascii="Arial" w:hAnsi="Arial" w:cs="Arial"/>
              </w:rPr>
              <w:t xml:space="preserve"> sustain their pain relief and improvement in function  should be considered non-responders and the drug tapered and stopped</w:t>
            </w:r>
          </w:p>
        </w:tc>
        <w:tc>
          <w:tcPr>
            <w:tcW w:w="1122" w:type="dxa"/>
            <w:shd w:val="clear" w:color="auto" w:fill="auto"/>
          </w:tcPr>
          <w:p w:rsidR="00C02182" w:rsidRDefault="00C02182" w:rsidP="00C02182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1" type="#_x0000_t75" style="width:10.05pt;height:10.05pt" o:ole="">
                  <v:imagedata r:id="rId34" o:title=""/>
                </v:shape>
                <w:control r:id="rId35" w:name="CheckBox1611221" w:shapeid="_x0000_i1081"/>
              </w:object>
            </w:r>
          </w:p>
          <w:p w:rsidR="00C02182" w:rsidRPr="001A6B2E" w:rsidRDefault="00C02182" w:rsidP="00C021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4" w:type="dxa"/>
            <w:shd w:val="clear" w:color="auto" w:fill="auto"/>
          </w:tcPr>
          <w:p w:rsidR="00C02182" w:rsidRDefault="00C02182" w:rsidP="00C02182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3" type="#_x0000_t75" style="width:10.05pt;height:10.05pt" o:ole="">
                  <v:imagedata r:id="rId36" o:title=""/>
                </v:shape>
                <w:control r:id="rId37" w:name="CheckBox1611321" w:shapeid="_x0000_i1083"/>
              </w:object>
            </w:r>
          </w:p>
          <w:p w:rsidR="00C02182" w:rsidRPr="001A6B2E" w:rsidRDefault="00C02182" w:rsidP="00C02182">
            <w:pPr>
              <w:spacing w:after="0"/>
              <w:rPr>
                <w:rFonts w:ascii="Arial" w:hAnsi="Arial" w:cs="Arial"/>
              </w:rPr>
            </w:pPr>
          </w:p>
        </w:tc>
      </w:tr>
      <w:tr w:rsidR="00DA0F78" w:rsidRPr="001A6B2E" w:rsidTr="00C02182">
        <w:trPr>
          <w:trHeight w:val="321"/>
        </w:trPr>
        <w:tc>
          <w:tcPr>
            <w:tcW w:w="8384" w:type="dxa"/>
            <w:shd w:val="clear" w:color="auto" w:fill="auto"/>
          </w:tcPr>
          <w:p w:rsidR="00DA0F78" w:rsidRPr="00C02182" w:rsidRDefault="00CE7EDA" w:rsidP="009F21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 w:rsidR="00C02182" w:rsidRPr="00C02182">
              <w:rPr>
                <w:rFonts w:ascii="Arial" w:hAnsi="Arial" w:cs="Arial"/>
              </w:rPr>
              <w:t>The maximum do</w:t>
            </w:r>
            <w:r w:rsidR="00854D05">
              <w:rPr>
                <w:rFonts w:ascii="Arial" w:hAnsi="Arial" w:cs="Arial"/>
              </w:rPr>
              <w:t>s</w:t>
            </w:r>
            <w:r w:rsidR="00C02182" w:rsidRPr="00C02182">
              <w:rPr>
                <w:rFonts w:ascii="Arial" w:hAnsi="Arial" w:cs="Arial"/>
              </w:rPr>
              <w:t xml:space="preserve">es of </w:t>
            </w:r>
            <w:proofErr w:type="spellStart"/>
            <w:r w:rsidR="00C02182" w:rsidRPr="00C02182">
              <w:rPr>
                <w:rFonts w:ascii="Arial" w:hAnsi="Arial" w:cs="Arial"/>
              </w:rPr>
              <w:t>Tapentadol</w:t>
            </w:r>
            <w:proofErr w:type="spellEnd"/>
            <w:r w:rsidR="00C02182" w:rsidRPr="00C02182">
              <w:rPr>
                <w:rFonts w:ascii="Arial" w:hAnsi="Arial" w:cs="Arial"/>
              </w:rPr>
              <w:t xml:space="preserve"> has been agreed and will be shared with the GP as part of the primary care referral process</w:t>
            </w:r>
          </w:p>
        </w:tc>
        <w:tc>
          <w:tcPr>
            <w:tcW w:w="1122" w:type="dxa"/>
            <w:shd w:val="clear" w:color="auto" w:fill="auto"/>
          </w:tcPr>
          <w:p w:rsidR="00DA0F78" w:rsidRDefault="00DA0F78" w:rsidP="00DA0F78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5" type="#_x0000_t75" style="width:10.05pt;height:10.05pt" o:ole="">
                  <v:imagedata r:id="rId38" o:title=""/>
                </v:shape>
                <w:control r:id="rId39" w:name="CheckBox161121" w:shapeid="_x0000_i1085"/>
              </w:object>
            </w:r>
          </w:p>
          <w:p w:rsidR="00DA0F78" w:rsidRPr="001A6B2E" w:rsidRDefault="00DA0F78" w:rsidP="000262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4" w:type="dxa"/>
            <w:shd w:val="clear" w:color="auto" w:fill="auto"/>
          </w:tcPr>
          <w:p w:rsidR="00DA0F78" w:rsidRDefault="00DA0F78" w:rsidP="00DA0F78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87" type="#_x0000_t75" style="width:10.05pt;height:10.05pt" o:ole="">
                  <v:imagedata r:id="rId40" o:title=""/>
                </v:shape>
                <w:control r:id="rId41" w:name="CheckBox161131" w:shapeid="_x0000_i1087"/>
              </w:object>
            </w:r>
          </w:p>
          <w:p w:rsidR="00DA0F78" w:rsidRPr="001A6B2E" w:rsidRDefault="00DA0F78" w:rsidP="00C101C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A3208" w:rsidRDefault="003A3208" w:rsidP="00C248AB">
      <w:pPr>
        <w:spacing w:after="0"/>
      </w:pP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2A5470">
        <w:trPr>
          <w:trHeight w:val="2453"/>
        </w:trPr>
        <w:tc>
          <w:tcPr>
            <w:tcW w:w="10420" w:type="dxa"/>
          </w:tcPr>
          <w:p w:rsidR="00C248AB" w:rsidRPr="00BE6CC7" w:rsidRDefault="00C248AB" w:rsidP="00DA0F78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470" w:rsidRDefault="002A5470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470" w:rsidRDefault="002A5470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470" w:rsidRDefault="002A5470" w:rsidP="00DA0F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470" w:rsidRDefault="002A5470" w:rsidP="00DA0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42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footerReference w:type="default" r:id="rId4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93" w:rsidRDefault="009F2193" w:rsidP="009F2193">
      <w:pPr>
        <w:spacing w:after="0" w:line="240" w:lineRule="auto"/>
      </w:pPr>
      <w:r>
        <w:separator/>
      </w:r>
    </w:p>
  </w:endnote>
  <w:endnote w:type="continuationSeparator" w:id="0">
    <w:p w:rsidR="009F2193" w:rsidRDefault="009F2193" w:rsidP="009F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93" w:rsidRDefault="00ED7FDD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Feb 2018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93" w:rsidRDefault="009F2193" w:rsidP="009F2193">
      <w:pPr>
        <w:spacing w:after="0" w:line="240" w:lineRule="auto"/>
      </w:pPr>
      <w:r>
        <w:separator/>
      </w:r>
    </w:p>
  </w:footnote>
  <w:footnote w:type="continuationSeparator" w:id="0">
    <w:p w:rsidR="009F2193" w:rsidRDefault="009F2193" w:rsidP="009F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C401C"/>
    <w:multiLevelType w:val="hybridMultilevel"/>
    <w:tmpl w:val="297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245816"/>
    <w:rsid w:val="00273E00"/>
    <w:rsid w:val="00281766"/>
    <w:rsid w:val="002A5470"/>
    <w:rsid w:val="002E6E85"/>
    <w:rsid w:val="002F11E7"/>
    <w:rsid w:val="00310341"/>
    <w:rsid w:val="003A3208"/>
    <w:rsid w:val="00437BE8"/>
    <w:rsid w:val="0064444D"/>
    <w:rsid w:val="00854D05"/>
    <w:rsid w:val="0091017C"/>
    <w:rsid w:val="0091194B"/>
    <w:rsid w:val="00913C49"/>
    <w:rsid w:val="00973C44"/>
    <w:rsid w:val="009F2193"/>
    <w:rsid w:val="00A32EBB"/>
    <w:rsid w:val="00A370FA"/>
    <w:rsid w:val="00B6023B"/>
    <w:rsid w:val="00B73E0F"/>
    <w:rsid w:val="00C02182"/>
    <w:rsid w:val="00C101C2"/>
    <w:rsid w:val="00C22727"/>
    <w:rsid w:val="00C248AB"/>
    <w:rsid w:val="00CE7EDA"/>
    <w:rsid w:val="00D14E6B"/>
    <w:rsid w:val="00DA0F78"/>
    <w:rsid w:val="00E54DB5"/>
    <w:rsid w:val="00E55C77"/>
    <w:rsid w:val="00ED7FDD"/>
    <w:rsid w:val="00F113D6"/>
    <w:rsid w:val="00F41507"/>
    <w:rsid w:val="00F86CC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C3"/>
    <w:rPr>
      <w:b/>
      <w:bCs/>
      <w:sz w:val="20"/>
      <w:szCs w:val="20"/>
    </w:rPr>
  </w:style>
  <w:style w:type="character" w:customStyle="1" w:styleId="A10">
    <w:name w:val="A10"/>
    <w:uiPriority w:val="99"/>
    <w:rsid w:val="00F41507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3"/>
  </w:style>
  <w:style w:type="paragraph" w:styleId="Footer">
    <w:name w:val="footer"/>
    <w:basedOn w:val="Normal"/>
    <w:link w:val="FooterChar"/>
    <w:uiPriority w:val="99"/>
    <w:unhideWhenUsed/>
    <w:rsid w:val="009F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C3"/>
    <w:rPr>
      <w:b/>
      <w:bCs/>
      <w:sz w:val="20"/>
      <w:szCs w:val="20"/>
    </w:rPr>
  </w:style>
  <w:style w:type="character" w:customStyle="1" w:styleId="A10">
    <w:name w:val="A10"/>
    <w:uiPriority w:val="99"/>
    <w:rsid w:val="00F41507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3"/>
  </w:style>
  <w:style w:type="paragraph" w:styleId="Footer">
    <w:name w:val="footer"/>
    <w:basedOn w:val="Normal"/>
    <w:link w:val="FooterChar"/>
    <w:uiPriority w:val="99"/>
    <w:unhideWhenUsed/>
    <w:rsid w:val="009F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hyperlink" Target="mailto:glccg.ifr@nhs.ne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393B-2DC6-4D03-A93D-D9FA00C8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2016-11-02T09:27:00Z</cp:lastPrinted>
  <dcterms:created xsi:type="dcterms:W3CDTF">2018-05-08T14:19:00Z</dcterms:created>
  <dcterms:modified xsi:type="dcterms:W3CDTF">2018-05-08T14:19:00Z</dcterms:modified>
</cp:coreProperties>
</file>