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4" w:type="dxa"/>
        <w:tblLayout w:type="fixed"/>
        <w:tblLook w:val="0000" w:firstRow="0" w:lastRow="0" w:firstColumn="0" w:lastColumn="0" w:noHBand="0" w:noVBand="0"/>
      </w:tblPr>
      <w:tblGrid>
        <w:gridCol w:w="6768"/>
        <w:gridCol w:w="2476"/>
      </w:tblGrid>
      <w:tr w:rsidR="00B96FB2" w:rsidRPr="00217046" w:rsidTr="00814FBC">
        <w:tc>
          <w:tcPr>
            <w:tcW w:w="6768" w:type="dxa"/>
          </w:tcPr>
          <w:p w:rsidR="00B96FB2" w:rsidRPr="00217046" w:rsidRDefault="00B96FB2" w:rsidP="0076162A">
            <w:pPr>
              <w:pStyle w:val="Header"/>
              <w:ind w:left="0" w:firstLine="0"/>
              <w:rPr>
                <w:rFonts w:cs="Arial"/>
                <w:sz w:val="28"/>
                <w:szCs w:val="28"/>
              </w:rPr>
            </w:pPr>
            <w:bookmarkStart w:id="0" w:name="_GoBack"/>
            <w:bookmarkEnd w:id="0"/>
          </w:p>
        </w:tc>
        <w:tc>
          <w:tcPr>
            <w:tcW w:w="2476" w:type="dxa"/>
          </w:tcPr>
          <w:p w:rsidR="00B96FB2" w:rsidRPr="00266F5A" w:rsidRDefault="00B96FB2" w:rsidP="00071E8D">
            <w:pPr>
              <w:spacing w:after="120"/>
              <w:jc w:val="right"/>
              <w:rPr>
                <w:rFonts w:ascii="Arial" w:hAnsi="Arial" w:cs="Arial"/>
                <w:b/>
                <w:i/>
                <w:sz w:val="28"/>
                <w:szCs w:val="28"/>
              </w:rPr>
            </w:pPr>
            <w:r w:rsidRPr="00266F5A">
              <w:rPr>
                <w:rFonts w:ascii="Arial" w:hAnsi="Arial" w:cs="Arial"/>
                <w:b/>
                <w:sz w:val="28"/>
                <w:szCs w:val="28"/>
              </w:rPr>
              <w:t>Agenda Item</w:t>
            </w:r>
            <w:r w:rsidR="004E3C7F" w:rsidRPr="00266F5A">
              <w:rPr>
                <w:rFonts w:ascii="Arial" w:hAnsi="Arial" w:cs="Arial"/>
                <w:b/>
                <w:sz w:val="28"/>
                <w:szCs w:val="28"/>
              </w:rPr>
              <w:t xml:space="preserve"> </w:t>
            </w:r>
            <w:r w:rsidR="00071E8D">
              <w:rPr>
                <w:rFonts w:ascii="Arial" w:hAnsi="Arial" w:cs="Arial"/>
                <w:b/>
                <w:sz w:val="28"/>
                <w:szCs w:val="28"/>
              </w:rPr>
              <w:t>6</w:t>
            </w:r>
          </w:p>
        </w:tc>
      </w:tr>
    </w:tbl>
    <w:p w:rsidR="00B3286C" w:rsidRDefault="00B3286C" w:rsidP="00814FBC">
      <w:pPr>
        <w:pStyle w:val="Title"/>
        <w:spacing w:after="0"/>
        <w:ind w:left="0" w:firstLine="0"/>
        <w:rPr>
          <w:rFonts w:cs="Arial"/>
          <w:color w:val="000000"/>
          <w:sz w:val="28"/>
          <w:szCs w:val="28"/>
        </w:rPr>
      </w:pPr>
    </w:p>
    <w:p w:rsidR="00814FBC" w:rsidRDefault="00814FBC" w:rsidP="00814FBC">
      <w:pPr>
        <w:pStyle w:val="Title"/>
        <w:spacing w:after="0"/>
        <w:ind w:left="0" w:firstLine="0"/>
        <w:rPr>
          <w:rFonts w:cs="Arial"/>
          <w:color w:val="000000"/>
          <w:sz w:val="28"/>
          <w:szCs w:val="28"/>
        </w:rPr>
      </w:pPr>
      <w:r>
        <w:rPr>
          <w:rFonts w:cs="Arial"/>
          <w:color w:val="000000"/>
          <w:sz w:val="28"/>
          <w:szCs w:val="28"/>
        </w:rPr>
        <w:t>Gloucestershire</w:t>
      </w:r>
      <w:r w:rsidRPr="00855113">
        <w:rPr>
          <w:rFonts w:cs="Arial"/>
          <w:color w:val="000000"/>
          <w:sz w:val="28"/>
          <w:szCs w:val="28"/>
        </w:rPr>
        <w:t xml:space="preserve"> Clinical </w:t>
      </w:r>
      <w:r>
        <w:rPr>
          <w:rFonts w:cs="Arial"/>
          <w:color w:val="000000"/>
          <w:sz w:val="28"/>
          <w:szCs w:val="28"/>
        </w:rPr>
        <w:t xml:space="preserve">Commissioning Group </w:t>
      </w:r>
    </w:p>
    <w:p w:rsidR="00814FBC" w:rsidRPr="00855113" w:rsidRDefault="00814FBC" w:rsidP="00814FBC">
      <w:pPr>
        <w:pStyle w:val="Title"/>
        <w:spacing w:after="0"/>
        <w:ind w:left="0" w:firstLine="0"/>
        <w:rPr>
          <w:rFonts w:cs="Arial"/>
          <w:color w:val="000000"/>
          <w:sz w:val="28"/>
          <w:szCs w:val="28"/>
        </w:rPr>
      </w:pPr>
      <w:r>
        <w:rPr>
          <w:rFonts w:cs="Arial"/>
          <w:color w:val="000000"/>
          <w:sz w:val="28"/>
          <w:szCs w:val="28"/>
        </w:rPr>
        <w:t>(Shadow Board)</w:t>
      </w:r>
    </w:p>
    <w:p w:rsidR="00B96FB2" w:rsidRDefault="00B96FB2" w:rsidP="00B96F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5427"/>
      </w:tblGrid>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t>Meeting Date</w:t>
            </w:r>
          </w:p>
        </w:tc>
        <w:tc>
          <w:tcPr>
            <w:tcW w:w="3182" w:type="pct"/>
          </w:tcPr>
          <w:p w:rsidR="00B96FB2" w:rsidRPr="00241A6E" w:rsidRDefault="00AC78E0" w:rsidP="007251F5">
            <w:pPr>
              <w:rPr>
                <w:rFonts w:ascii="Arial" w:hAnsi="Arial" w:cs="Arial"/>
                <w:b/>
                <w:sz w:val="28"/>
                <w:szCs w:val="28"/>
              </w:rPr>
            </w:pPr>
            <w:r>
              <w:rPr>
                <w:rFonts w:ascii="Arial" w:hAnsi="Arial" w:cs="Arial"/>
                <w:b/>
                <w:sz w:val="28"/>
                <w:szCs w:val="28"/>
              </w:rPr>
              <w:t>2</w:t>
            </w:r>
            <w:r w:rsidRPr="00AC78E0">
              <w:rPr>
                <w:rFonts w:ascii="Arial" w:hAnsi="Arial" w:cs="Arial"/>
                <w:b/>
                <w:sz w:val="28"/>
                <w:szCs w:val="28"/>
                <w:vertAlign w:val="superscript"/>
              </w:rPr>
              <w:t>nd</w:t>
            </w:r>
            <w:r>
              <w:rPr>
                <w:rFonts w:ascii="Arial" w:hAnsi="Arial" w:cs="Arial"/>
                <w:b/>
                <w:sz w:val="28"/>
                <w:szCs w:val="28"/>
              </w:rPr>
              <w:t xml:space="preserve"> April</w:t>
            </w:r>
            <w:r w:rsidR="00120C4F">
              <w:rPr>
                <w:rFonts w:ascii="Arial" w:hAnsi="Arial" w:cs="Arial"/>
                <w:b/>
                <w:sz w:val="28"/>
                <w:szCs w:val="28"/>
              </w:rPr>
              <w:t xml:space="preserve"> 2013</w:t>
            </w:r>
          </w:p>
        </w:tc>
      </w:tr>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t>Title</w:t>
            </w:r>
          </w:p>
        </w:tc>
        <w:tc>
          <w:tcPr>
            <w:tcW w:w="3182" w:type="pct"/>
          </w:tcPr>
          <w:p w:rsidR="00B96FB2" w:rsidRPr="00B76BBC" w:rsidRDefault="007E7300" w:rsidP="007E7300">
            <w:pPr>
              <w:rPr>
                <w:rFonts w:ascii="Arial" w:hAnsi="Arial" w:cs="Arial"/>
                <w:sz w:val="28"/>
                <w:szCs w:val="28"/>
              </w:rPr>
            </w:pPr>
            <w:r w:rsidRPr="007E7300">
              <w:rPr>
                <w:rFonts w:ascii="Arial" w:hAnsi="Arial" w:cs="Arial"/>
                <w:b/>
                <w:sz w:val="28"/>
                <w:szCs w:val="28"/>
              </w:rPr>
              <w:t>Annual Operating Plan: 2013/14</w:t>
            </w:r>
          </w:p>
        </w:tc>
      </w:tr>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t>Executive Summary</w:t>
            </w:r>
          </w:p>
        </w:tc>
        <w:tc>
          <w:tcPr>
            <w:tcW w:w="3182" w:type="pct"/>
          </w:tcPr>
          <w:p w:rsidR="006C3CAA" w:rsidRDefault="009527CC" w:rsidP="007251F5">
            <w:pPr>
              <w:jc w:val="both"/>
              <w:rPr>
                <w:rFonts w:ascii="Arial" w:hAnsi="Arial" w:cs="Arial"/>
                <w:sz w:val="28"/>
                <w:szCs w:val="28"/>
              </w:rPr>
            </w:pPr>
            <w:r>
              <w:rPr>
                <w:rFonts w:ascii="Arial" w:hAnsi="Arial" w:cs="Arial"/>
                <w:sz w:val="28"/>
                <w:szCs w:val="28"/>
              </w:rPr>
              <w:t>This paper provides</w:t>
            </w:r>
            <w:r w:rsidR="00120C4F">
              <w:rPr>
                <w:rFonts w:ascii="Arial" w:hAnsi="Arial" w:cs="Arial"/>
                <w:sz w:val="28"/>
                <w:szCs w:val="28"/>
              </w:rPr>
              <w:t xml:space="preserve"> an o</w:t>
            </w:r>
            <w:r w:rsidR="007251F5">
              <w:rPr>
                <w:rFonts w:ascii="Arial" w:hAnsi="Arial" w:cs="Arial"/>
                <w:sz w:val="28"/>
                <w:szCs w:val="28"/>
              </w:rPr>
              <w:t xml:space="preserve">utline of the key components </w:t>
            </w:r>
            <w:r w:rsidR="00E5438D" w:rsidRPr="009F786B">
              <w:rPr>
                <w:rFonts w:ascii="Arial" w:hAnsi="Arial" w:cs="Arial"/>
                <w:sz w:val="28"/>
                <w:szCs w:val="28"/>
              </w:rPr>
              <w:t>of</w:t>
            </w:r>
            <w:r w:rsidR="00E5438D">
              <w:rPr>
                <w:rFonts w:ascii="Arial" w:hAnsi="Arial" w:cs="Arial"/>
                <w:color w:val="00B050"/>
                <w:sz w:val="28"/>
                <w:szCs w:val="28"/>
              </w:rPr>
              <w:t xml:space="preserve"> </w:t>
            </w:r>
            <w:r w:rsidR="00120C4F">
              <w:rPr>
                <w:rFonts w:ascii="Arial" w:hAnsi="Arial" w:cs="Arial"/>
                <w:sz w:val="28"/>
                <w:szCs w:val="28"/>
              </w:rPr>
              <w:t xml:space="preserve">the </w:t>
            </w:r>
            <w:r w:rsidR="007251F5">
              <w:rPr>
                <w:rFonts w:ascii="Arial" w:hAnsi="Arial" w:cs="Arial"/>
                <w:sz w:val="28"/>
                <w:szCs w:val="28"/>
              </w:rPr>
              <w:t xml:space="preserve">Gloucestershire </w:t>
            </w:r>
            <w:r w:rsidR="00120C4F">
              <w:rPr>
                <w:rFonts w:ascii="Arial" w:hAnsi="Arial" w:cs="Arial"/>
                <w:sz w:val="28"/>
                <w:szCs w:val="28"/>
              </w:rPr>
              <w:t>Clinical Commissioning Group (</w:t>
            </w:r>
            <w:r w:rsidR="007251F5">
              <w:rPr>
                <w:rFonts w:ascii="Arial" w:hAnsi="Arial" w:cs="Arial"/>
                <w:sz w:val="28"/>
                <w:szCs w:val="28"/>
              </w:rPr>
              <w:t>G</w:t>
            </w:r>
            <w:r w:rsidR="00120C4F">
              <w:rPr>
                <w:rFonts w:ascii="Arial" w:hAnsi="Arial" w:cs="Arial"/>
                <w:sz w:val="28"/>
                <w:szCs w:val="28"/>
              </w:rPr>
              <w:t xml:space="preserve">CCG) </w:t>
            </w:r>
            <w:r w:rsidR="00661604">
              <w:rPr>
                <w:rFonts w:ascii="Arial" w:hAnsi="Arial" w:cs="Arial"/>
                <w:sz w:val="28"/>
                <w:szCs w:val="28"/>
              </w:rPr>
              <w:t xml:space="preserve">2013/14 </w:t>
            </w:r>
            <w:r w:rsidR="00120C4F">
              <w:rPr>
                <w:rFonts w:ascii="Arial" w:hAnsi="Arial" w:cs="Arial"/>
                <w:sz w:val="28"/>
                <w:szCs w:val="28"/>
              </w:rPr>
              <w:t xml:space="preserve">Annual Operating Plan.  This </w:t>
            </w:r>
            <w:r w:rsidR="007251F5">
              <w:rPr>
                <w:rFonts w:ascii="Arial" w:hAnsi="Arial" w:cs="Arial"/>
                <w:sz w:val="28"/>
                <w:szCs w:val="28"/>
              </w:rPr>
              <w:t>has been developed</w:t>
            </w:r>
            <w:r w:rsidR="00120C4F">
              <w:rPr>
                <w:rFonts w:ascii="Arial" w:hAnsi="Arial" w:cs="Arial"/>
                <w:sz w:val="28"/>
                <w:szCs w:val="28"/>
              </w:rPr>
              <w:t xml:space="preserve"> in the context of the national guidance ‘Everyone Counts: Planning for patients 2013/14’ published by the NHS Commissioning Board.</w:t>
            </w:r>
          </w:p>
          <w:p w:rsidR="00661604" w:rsidRDefault="00661604" w:rsidP="007251F5">
            <w:pPr>
              <w:jc w:val="both"/>
              <w:rPr>
                <w:rFonts w:ascii="Arial" w:hAnsi="Arial" w:cs="Arial"/>
                <w:sz w:val="28"/>
                <w:szCs w:val="28"/>
              </w:rPr>
            </w:pPr>
          </w:p>
          <w:p w:rsidR="00661604" w:rsidRDefault="00B22201" w:rsidP="007251F5">
            <w:pPr>
              <w:jc w:val="both"/>
              <w:rPr>
                <w:rFonts w:ascii="Arial" w:hAnsi="Arial" w:cs="Arial"/>
                <w:sz w:val="28"/>
                <w:szCs w:val="28"/>
              </w:rPr>
            </w:pPr>
            <w:r>
              <w:rPr>
                <w:rFonts w:ascii="Arial" w:hAnsi="Arial" w:cs="Arial"/>
                <w:sz w:val="28"/>
                <w:szCs w:val="28"/>
              </w:rPr>
              <w:t>The paper</w:t>
            </w:r>
            <w:r w:rsidR="00184A26">
              <w:rPr>
                <w:rFonts w:ascii="Arial" w:hAnsi="Arial" w:cs="Arial"/>
                <w:sz w:val="28"/>
                <w:szCs w:val="28"/>
              </w:rPr>
              <w:t xml:space="preserve"> </w:t>
            </w:r>
            <w:r w:rsidR="00184A26" w:rsidRPr="009F786B">
              <w:rPr>
                <w:rFonts w:ascii="Arial" w:hAnsi="Arial" w:cs="Arial"/>
                <w:sz w:val="28"/>
                <w:szCs w:val="28"/>
              </w:rPr>
              <w:t>outlines</w:t>
            </w:r>
            <w:r>
              <w:rPr>
                <w:rFonts w:ascii="Arial" w:hAnsi="Arial" w:cs="Arial"/>
                <w:sz w:val="28"/>
                <w:szCs w:val="28"/>
              </w:rPr>
              <w:t xml:space="preserve"> the </w:t>
            </w:r>
            <w:r w:rsidR="00184A26" w:rsidRPr="009F786B">
              <w:rPr>
                <w:rFonts w:ascii="Arial" w:hAnsi="Arial" w:cs="Arial"/>
                <w:sz w:val="28"/>
                <w:szCs w:val="28"/>
              </w:rPr>
              <w:t xml:space="preserve">2013/14 </w:t>
            </w:r>
            <w:r>
              <w:rPr>
                <w:rFonts w:ascii="Arial" w:hAnsi="Arial" w:cs="Arial"/>
                <w:sz w:val="28"/>
                <w:szCs w:val="28"/>
              </w:rPr>
              <w:t>annual operating plan, commissioning intentions including the identified local quality premiums alongside the enabling strategies to support delivery.</w:t>
            </w:r>
          </w:p>
          <w:p w:rsidR="00661604" w:rsidRDefault="00661604" w:rsidP="007251F5">
            <w:pPr>
              <w:jc w:val="both"/>
              <w:rPr>
                <w:rFonts w:ascii="Arial" w:hAnsi="Arial" w:cs="Arial"/>
                <w:sz w:val="28"/>
                <w:szCs w:val="28"/>
              </w:rPr>
            </w:pPr>
          </w:p>
          <w:p w:rsidR="00661604" w:rsidRPr="00B76BBC" w:rsidRDefault="00661604" w:rsidP="005201A4">
            <w:pPr>
              <w:jc w:val="both"/>
              <w:rPr>
                <w:rFonts w:ascii="Arial" w:hAnsi="Arial" w:cs="Arial"/>
                <w:sz w:val="28"/>
                <w:szCs w:val="28"/>
              </w:rPr>
            </w:pPr>
          </w:p>
        </w:tc>
      </w:tr>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t>Key Issues</w:t>
            </w:r>
          </w:p>
          <w:p w:rsidR="00B96FB2" w:rsidRPr="00B76BBC" w:rsidRDefault="00B96FB2" w:rsidP="00FD5FF7">
            <w:pPr>
              <w:rPr>
                <w:rFonts w:ascii="Arial" w:hAnsi="Arial" w:cs="Arial"/>
                <w:b/>
                <w:sz w:val="28"/>
                <w:szCs w:val="28"/>
              </w:rPr>
            </w:pPr>
          </w:p>
        </w:tc>
        <w:tc>
          <w:tcPr>
            <w:tcW w:w="3182" w:type="pct"/>
          </w:tcPr>
          <w:p w:rsidR="000F6569" w:rsidRPr="00B22201" w:rsidRDefault="00120C4F" w:rsidP="00120C4F">
            <w:pPr>
              <w:tabs>
                <w:tab w:val="left" w:pos="8080"/>
              </w:tabs>
              <w:jc w:val="both"/>
              <w:rPr>
                <w:rFonts w:ascii="Arial" w:hAnsi="Arial" w:cs="Arial"/>
                <w:sz w:val="28"/>
                <w:szCs w:val="28"/>
              </w:rPr>
            </w:pPr>
            <w:r w:rsidRPr="00B22201">
              <w:rPr>
                <w:rFonts w:ascii="Arial" w:hAnsi="Arial" w:cs="Arial"/>
                <w:sz w:val="28"/>
                <w:szCs w:val="28"/>
              </w:rPr>
              <w:t xml:space="preserve">The plan </w:t>
            </w:r>
            <w:r w:rsidR="00E5438D" w:rsidRPr="009F786B">
              <w:rPr>
                <w:rFonts w:ascii="Arial" w:hAnsi="Arial" w:cs="Arial"/>
                <w:sz w:val="28"/>
                <w:szCs w:val="28"/>
              </w:rPr>
              <w:t>identifies</w:t>
            </w:r>
            <w:r w:rsidR="00E5438D">
              <w:rPr>
                <w:rFonts w:ascii="Arial" w:hAnsi="Arial" w:cs="Arial"/>
                <w:color w:val="00B050"/>
                <w:sz w:val="28"/>
                <w:szCs w:val="28"/>
              </w:rPr>
              <w:t xml:space="preserve"> </w:t>
            </w:r>
            <w:r w:rsidRPr="00B22201">
              <w:rPr>
                <w:rFonts w:ascii="Arial" w:hAnsi="Arial" w:cs="Arial"/>
                <w:sz w:val="28"/>
                <w:szCs w:val="28"/>
              </w:rPr>
              <w:t>the following key areas</w:t>
            </w:r>
            <w:r w:rsidR="00B22201" w:rsidRPr="00B22201">
              <w:rPr>
                <w:rFonts w:ascii="Arial" w:hAnsi="Arial" w:cs="Arial"/>
                <w:sz w:val="28"/>
                <w:szCs w:val="28"/>
              </w:rPr>
              <w:t>:</w:t>
            </w:r>
          </w:p>
          <w:p w:rsidR="00120C4F" w:rsidRPr="00B22201" w:rsidRDefault="00B22201" w:rsidP="00D90928">
            <w:pPr>
              <w:pStyle w:val="ListParagraph"/>
              <w:numPr>
                <w:ilvl w:val="0"/>
                <w:numId w:val="2"/>
              </w:numPr>
              <w:tabs>
                <w:tab w:val="left" w:pos="8080"/>
              </w:tabs>
              <w:jc w:val="both"/>
              <w:rPr>
                <w:rFonts w:ascii="Arial" w:hAnsi="Arial" w:cs="Arial"/>
                <w:sz w:val="28"/>
                <w:szCs w:val="28"/>
              </w:rPr>
            </w:pPr>
            <w:r w:rsidRPr="00B22201">
              <w:rPr>
                <w:rFonts w:ascii="Arial" w:hAnsi="Arial" w:cs="Arial"/>
                <w:sz w:val="28"/>
                <w:szCs w:val="28"/>
              </w:rPr>
              <w:t>Commissioning Intentions covering the k</w:t>
            </w:r>
            <w:r w:rsidR="00120C4F" w:rsidRPr="00B22201">
              <w:rPr>
                <w:rFonts w:ascii="Arial" w:hAnsi="Arial" w:cs="Arial"/>
                <w:sz w:val="28"/>
                <w:szCs w:val="28"/>
              </w:rPr>
              <w:t>ey elements of transformational change</w:t>
            </w:r>
            <w:r w:rsidRPr="00B22201">
              <w:rPr>
                <w:rFonts w:ascii="Arial" w:hAnsi="Arial" w:cs="Arial"/>
                <w:sz w:val="28"/>
                <w:szCs w:val="28"/>
              </w:rPr>
              <w:t xml:space="preserve"> and an overview of national targets to be delivered</w:t>
            </w:r>
          </w:p>
          <w:p w:rsidR="00B22201" w:rsidRPr="00B22201" w:rsidRDefault="00B22201" w:rsidP="00D90928">
            <w:pPr>
              <w:pStyle w:val="ListParagraph"/>
              <w:numPr>
                <w:ilvl w:val="0"/>
                <w:numId w:val="2"/>
              </w:numPr>
              <w:tabs>
                <w:tab w:val="left" w:pos="8080"/>
              </w:tabs>
              <w:jc w:val="both"/>
              <w:rPr>
                <w:rFonts w:ascii="Arial" w:hAnsi="Arial" w:cs="Arial"/>
                <w:sz w:val="28"/>
                <w:szCs w:val="28"/>
              </w:rPr>
            </w:pPr>
            <w:r w:rsidRPr="00B22201">
              <w:rPr>
                <w:rFonts w:ascii="Arial" w:hAnsi="Arial" w:cs="Arial"/>
                <w:sz w:val="28"/>
                <w:szCs w:val="28"/>
              </w:rPr>
              <w:t xml:space="preserve">Enabling strategies required to support delivery. </w:t>
            </w:r>
          </w:p>
          <w:p w:rsidR="00120C4F" w:rsidRPr="00B22201" w:rsidRDefault="00120C4F" w:rsidP="00D90928">
            <w:pPr>
              <w:pStyle w:val="ListParagraph"/>
              <w:numPr>
                <w:ilvl w:val="0"/>
                <w:numId w:val="2"/>
              </w:numPr>
              <w:tabs>
                <w:tab w:val="left" w:pos="8080"/>
              </w:tabs>
              <w:jc w:val="both"/>
              <w:rPr>
                <w:rFonts w:ascii="Arial" w:hAnsi="Arial" w:cs="Arial"/>
                <w:sz w:val="28"/>
                <w:szCs w:val="28"/>
              </w:rPr>
            </w:pPr>
            <w:r w:rsidRPr="00B22201">
              <w:rPr>
                <w:rFonts w:ascii="Arial" w:hAnsi="Arial" w:cs="Arial"/>
                <w:sz w:val="28"/>
                <w:szCs w:val="28"/>
              </w:rPr>
              <w:t>Key risks to delivery for the CCG in 2013/14</w:t>
            </w:r>
          </w:p>
          <w:p w:rsidR="00120C4F" w:rsidRPr="00120C4F" w:rsidRDefault="00120C4F" w:rsidP="00D90928">
            <w:pPr>
              <w:pStyle w:val="ListParagraph"/>
              <w:numPr>
                <w:ilvl w:val="0"/>
                <w:numId w:val="2"/>
              </w:numPr>
              <w:tabs>
                <w:tab w:val="left" w:pos="8080"/>
              </w:tabs>
              <w:jc w:val="both"/>
              <w:rPr>
                <w:rFonts w:ascii="Arial" w:hAnsi="Arial" w:cs="Arial"/>
                <w:sz w:val="28"/>
                <w:szCs w:val="28"/>
              </w:rPr>
            </w:pPr>
            <w:r w:rsidRPr="00B22201">
              <w:rPr>
                <w:rFonts w:ascii="Arial" w:hAnsi="Arial" w:cs="Arial"/>
                <w:sz w:val="28"/>
                <w:szCs w:val="28"/>
              </w:rPr>
              <w:t>Financial plan</w:t>
            </w:r>
            <w:r w:rsidR="00B22201" w:rsidRPr="00B22201">
              <w:rPr>
                <w:rFonts w:ascii="Arial" w:hAnsi="Arial" w:cs="Arial"/>
                <w:sz w:val="28"/>
                <w:szCs w:val="28"/>
              </w:rPr>
              <w:t xml:space="preserve"> assumptions.</w:t>
            </w:r>
          </w:p>
        </w:tc>
      </w:tr>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t>Risk Issues:</w:t>
            </w:r>
          </w:p>
          <w:p w:rsidR="00B96FB2" w:rsidRPr="00B76BBC" w:rsidRDefault="00B96FB2" w:rsidP="00FD5FF7">
            <w:pPr>
              <w:rPr>
                <w:rFonts w:ascii="Arial" w:hAnsi="Arial" w:cs="Arial"/>
                <w:b/>
                <w:sz w:val="28"/>
                <w:szCs w:val="28"/>
              </w:rPr>
            </w:pPr>
            <w:r w:rsidRPr="00B76BBC">
              <w:rPr>
                <w:rFonts w:ascii="Arial" w:hAnsi="Arial" w:cs="Arial"/>
                <w:b/>
                <w:sz w:val="28"/>
                <w:szCs w:val="28"/>
              </w:rPr>
              <w:t>Original Risk</w:t>
            </w:r>
          </w:p>
          <w:p w:rsidR="00B96FB2" w:rsidRPr="00B76BBC" w:rsidRDefault="00B96FB2" w:rsidP="00FD5FF7">
            <w:pPr>
              <w:rPr>
                <w:rFonts w:ascii="Arial" w:hAnsi="Arial" w:cs="Arial"/>
                <w:b/>
                <w:sz w:val="28"/>
                <w:szCs w:val="28"/>
              </w:rPr>
            </w:pPr>
            <w:r w:rsidRPr="00B76BBC">
              <w:rPr>
                <w:rFonts w:ascii="Arial" w:hAnsi="Arial" w:cs="Arial"/>
                <w:b/>
                <w:sz w:val="28"/>
                <w:szCs w:val="28"/>
              </w:rPr>
              <w:t>Residual Risk</w:t>
            </w:r>
          </w:p>
        </w:tc>
        <w:tc>
          <w:tcPr>
            <w:tcW w:w="3182" w:type="pct"/>
          </w:tcPr>
          <w:p w:rsidR="00117CF5" w:rsidRPr="00117CF5" w:rsidRDefault="005201A4" w:rsidP="0091624F">
            <w:pPr>
              <w:autoSpaceDE w:val="0"/>
              <w:autoSpaceDN w:val="0"/>
              <w:adjustRightInd w:val="0"/>
              <w:jc w:val="both"/>
              <w:rPr>
                <w:rFonts w:ascii="Arial" w:hAnsi="Arial" w:cs="Arial"/>
                <w:bCs/>
                <w:sz w:val="28"/>
                <w:szCs w:val="28"/>
              </w:rPr>
            </w:pPr>
            <w:r>
              <w:rPr>
                <w:rFonts w:ascii="Arial" w:hAnsi="Arial" w:cs="Arial"/>
                <w:bCs/>
                <w:sz w:val="28"/>
                <w:szCs w:val="28"/>
              </w:rPr>
              <w:t>Delivery</w:t>
            </w:r>
            <w:r w:rsidR="00661604">
              <w:rPr>
                <w:rFonts w:ascii="Arial" w:hAnsi="Arial" w:cs="Arial"/>
                <w:bCs/>
                <w:sz w:val="28"/>
                <w:szCs w:val="28"/>
              </w:rPr>
              <w:t xml:space="preserve"> of</w:t>
            </w:r>
            <w:r w:rsidR="00117CF5" w:rsidRPr="00117CF5">
              <w:rPr>
                <w:rFonts w:ascii="Arial" w:hAnsi="Arial" w:cs="Arial"/>
                <w:bCs/>
                <w:sz w:val="28"/>
                <w:szCs w:val="28"/>
              </w:rPr>
              <w:t xml:space="preserve"> the plan by 31</w:t>
            </w:r>
            <w:r w:rsidR="00117CF5" w:rsidRPr="00117CF5">
              <w:rPr>
                <w:rFonts w:ascii="Arial" w:hAnsi="Arial" w:cs="Arial"/>
                <w:bCs/>
                <w:sz w:val="28"/>
                <w:szCs w:val="28"/>
                <w:vertAlign w:val="superscript"/>
              </w:rPr>
              <w:t>st</w:t>
            </w:r>
            <w:r>
              <w:rPr>
                <w:rFonts w:ascii="Arial" w:hAnsi="Arial" w:cs="Arial"/>
                <w:bCs/>
                <w:sz w:val="28"/>
                <w:szCs w:val="28"/>
              </w:rPr>
              <w:t xml:space="preserve"> March 2014</w:t>
            </w:r>
          </w:p>
          <w:p w:rsidR="0091624F" w:rsidRPr="00E5438D" w:rsidRDefault="0091624F" w:rsidP="0091624F">
            <w:pPr>
              <w:autoSpaceDE w:val="0"/>
              <w:autoSpaceDN w:val="0"/>
              <w:adjustRightInd w:val="0"/>
              <w:jc w:val="both"/>
              <w:rPr>
                <w:rFonts w:ascii="Arial" w:hAnsi="Arial" w:cs="Arial"/>
                <w:b/>
                <w:bCs/>
                <w:color w:val="00B050"/>
                <w:sz w:val="28"/>
                <w:szCs w:val="28"/>
              </w:rPr>
            </w:pPr>
            <w:r w:rsidRPr="00A65936">
              <w:rPr>
                <w:rFonts w:ascii="Arial" w:hAnsi="Arial" w:cs="Arial"/>
                <w:b/>
                <w:bCs/>
                <w:sz w:val="28"/>
                <w:szCs w:val="28"/>
              </w:rPr>
              <w:t>Risk:</w:t>
            </w:r>
            <w:r w:rsidR="005201A4">
              <w:rPr>
                <w:rFonts w:ascii="Arial" w:hAnsi="Arial" w:cs="Arial"/>
                <w:b/>
                <w:bCs/>
                <w:sz w:val="28"/>
                <w:szCs w:val="28"/>
              </w:rPr>
              <w:t xml:space="preserve"> 3</w:t>
            </w:r>
            <w:r w:rsidR="00117CF5">
              <w:rPr>
                <w:rFonts w:ascii="Arial" w:hAnsi="Arial" w:cs="Arial"/>
                <w:b/>
                <w:bCs/>
                <w:sz w:val="28"/>
                <w:szCs w:val="28"/>
              </w:rPr>
              <w:t xml:space="preserve">x3: </w:t>
            </w:r>
            <w:r w:rsidR="005201A4">
              <w:rPr>
                <w:rFonts w:ascii="Arial" w:hAnsi="Arial" w:cs="Arial"/>
                <w:b/>
                <w:bCs/>
                <w:sz w:val="28"/>
                <w:szCs w:val="28"/>
              </w:rPr>
              <w:t>9</w:t>
            </w:r>
            <w:r w:rsidR="00E5438D">
              <w:rPr>
                <w:rFonts w:ascii="Arial" w:hAnsi="Arial" w:cs="Arial"/>
                <w:b/>
                <w:bCs/>
                <w:sz w:val="28"/>
                <w:szCs w:val="28"/>
              </w:rPr>
              <w:t xml:space="preserve">  </w:t>
            </w:r>
          </w:p>
          <w:p w:rsidR="005201A4" w:rsidRDefault="0091624F" w:rsidP="0091624F">
            <w:pPr>
              <w:autoSpaceDE w:val="0"/>
              <w:autoSpaceDN w:val="0"/>
              <w:adjustRightInd w:val="0"/>
              <w:jc w:val="both"/>
              <w:rPr>
                <w:rFonts w:ascii="Arial" w:hAnsi="Arial" w:cs="Arial"/>
                <w:b/>
                <w:bCs/>
                <w:sz w:val="28"/>
                <w:szCs w:val="28"/>
              </w:rPr>
            </w:pPr>
            <w:r w:rsidRPr="00A65936">
              <w:rPr>
                <w:rFonts w:ascii="Arial" w:hAnsi="Arial" w:cs="Arial"/>
                <w:b/>
                <w:bCs/>
                <w:sz w:val="28"/>
                <w:szCs w:val="28"/>
              </w:rPr>
              <w:t>Addressed by:</w:t>
            </w:r>
          </w:p>
          <w:p w:rsidR="0091624F" w:rsidRPr="00117CF5" w:rsidRDefault="005201A4" w:rsidP="0091624F">
            <w:pPr>
              <w:autoSpaceDE w:val="0"/>
              <w:autoSpaceDN w:val="0"/>
              <w:adjustRightInd w:val="0"/>
              <w:jc w:val="both"/>
              <w:rPr>
                <w:rFonts w:ascii="Arial" w:hAnsi="Arial" w:cs="Arial"/>
                <w:bCs/>
                <w:sz w:val="28"/>
                <w:szCs w:val="28"/>
              </w:rPr>
            </w:pPr>
            <w:r>
              <w:rPr>
                <w:rFonts w:ascii="Arial" w:hAnsi="Arial" w:cs="Arial"/>
                <w:bCs/>
                <w:sz w:val="28"/>
                <w:szCs w:val="28"/>
              </w:rPr>
              <w:t>Action plans in place, CCG structure near full recruitment, major contracts will be signed by 31</w:t>
            </w:r>
            <w:r w:rsidRPr="005201A4">
              <w:rPr>
                <w:rFonts w:ascii="Arial" w:hAnsi="Arial" w:cs="Arial"/>
                <w:bCs/>
                <w:sz w:val="28"/>
                <w:szCs w:val="28"/>
                <w:vertAlign w:val="superscript"/>
              </w:rPr>
              <w:t>st</w:t>
            </w:r>
            <w:r>
              <w:rPr>
                <w:rFonts w:ascii="Arial" w:hAnsi="Arial" w:cs="Arial"/>
                <w:bCs/>
                <w:sz w:val="28"/>
                <w:szCs w:val="28"/>
              </w:rPr>
              <w:t xml:space="preserve"> March 2013.</w:t>
            </w:r>
          </w:p>
          <w:p w:rsidR="00B96FB2" w:rsidRPr="00B76BBC" w:rsidRDefault="0091624F" w:rsidP="005201A4">
            <w:pPr>
              <w:autoSpaceDE w:val="0"/>
              <w:autoSpaceDN w:val="0"/>
              <w:adjustRightInd w:val="0"/>
              <w:jc w:val="both"/>
              <w:rPr>
                <w:rFonts w:ascii="Arial" w:hAnsi="Arial" w:cs="Arial"/>
                <w:sz w:val="28"/>
                <w:szCs w:val="28"/>
              </w:rPr>
            </w:pPr>
            <w:r w:rsidRPr="00A65936">
              <w:rPr>
                <w:rFonts w:ascii="Arial" w:hAnsi="Arial" w:cs="Arial"/>
                <w:b/>
                <w:bCs/>
                <w:sz w:val="28"/>
                <w:szCs w:val="28"/>
              </w:rPr>
              <w:lastRenderedPageBreak/>
              <w:t>Current rating:</w:t>
            </w:r>
            <w:r w:rsidR="005201A4">
              <w:rPr>
                <w:rFonts w:ascii="Arial" w:hAnsi="Arial" w:cs="Arial"/>
                <w:b/>
                <w:bCs/>
                <w:sz w:val="28"/>
                <w:szCs w:val="28"/>
              </w:rPr>
              <w:t xml:space="preserve"> 3</w:t>
            </w:r>
            <w:r w:rsidR="00117CF5">
              <w:rPr>
                <w:rFonts w:ascii="Arial" w:hAnsi="Arial" w:cs="Arial"/>
                <w:b/>
                <w:bCs/>
                <w:sz w:val="28"/>
                <w:szCs w:val="28"/>
              </w:rPr>
              <w:t xml:space="preserve">x3 : </w:t>
            </w:r>
            <w:r w:rsidR="005201A4">
              <w:rPr>
                <w:rFonts w:ascii="Arial" w:hAnsi="Arial" w:cs="Arial"/>
                <w:b/>
                <w:bCs/>
                <w:sz w:val="28"/>
                <w:szCs w:val="28"/>
              </w:rPr>
              <w:t>9</w:t>
            </w:r>
          </w:p>
        </w:tc>
      </w:tr>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lastRenderedPageBreak/>
              <w:t>Financial Impact</w:t>
            </w:r>
          </w:p>
        </w:tc>
        <w:tc>
          <w:tcPr>
            <w:tcW w:w="3182" w:type="pct"/>
          </w:tcPr>
          <w:p w:rsidR="00E5438D" w:rsidRPr="00B76BBC" w:rsidRDefault="00E5438D" w:rsidP="00B22201">
            <w:pPr>
              <w:rPr>
                <w:rFonts w:ascii="Arial" w:hAnsi="Arial" w:cs="Arial"/>
                <w:sz w:val="28"/>
                <w:szCs w:val="28"/>
              </w:rPr>
            </w:pPr>
            <w:r w:rsidRPr="005201A4">
              <w:rPr>
                <w:rFonts w:ascii="Arial" w:hAnsi="Arial" w:cs="Arial"/>
                <w:sz w:val="28"/>
                <w:szCs w:val="28"/>
              </w:rPr>
              <w:t xml:space="preserve">The CCG is planning to deliver a surplus in </w:t>
            </w:r>
            <w:r w:rsidR="00184A26" w:rsidRPr="005201A4">
              <w:rPr>
                <w:rFonts w:ascii="Arial" w:hAnsi="Arial" w:cs="Arial"/>
                <w:sz w:val="28"/>
                <w:szCs w:val="28"/>
              </w:rPr>
              <w:t>line with national requirements.</w:t>
            </w:r>
            <w:r w:rsidRPr="005201A4">
              <w:rPr>
                <w:rFonts w:ascii="Arial" w:hAnsi="Arial" w:cs="Arial"/>
                <w:sz w:val="28"/>
                <w:szCs w:val="28"/>
              </w:rPr>
              <w:t xml:space="preserve">  There is a challenging savings target within the plan which has associated risks.</w:t>
            </w:r>
          </w:p>
        </w:tc>
      </w:tr>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t>Legal Issues</w:t>
            </w:r>
            <w:r w:rsidR="004E3C7F" w:rsidRPr="00B76BBC">
              <w:rPr>
                <w:rFonts w:ascii="Arial" w:hAnsi="Arial" w:cs="Arial"/>
                <w:b/>
                <w:sz w:val="28"/>
                <w:szCs w:val="28"/>
              </w:rPr>
              <w:t>(including NHS Constitution)</w:t>
            </w:r>
          </w:p>
        </w:tc>
        <w:tc>
          <w:tcPr>
            <w:tcW w:w="3182" w:type="pct"/>
          </w:tcPr>
          <w:p w:rsidR="00B96FB2" w:rsidRPr="00B76BBC" w:rsidRDefault="00910F59" w:rsidP="00B22201">
            <w:pPr>
              <w:jc w:val="both"/>
              <w:rPr>
                <w:rFonts w:ascii="Arial" w:hAnsi="Arial" w:cs="Arial"/>
                <w:sz w:val="28"/>
                <w:szCs w:val="28"/>
              </w:rPr>
            </w:pPr>
            <w:r>
              <w:rPr>
                <w:rFonts w:ascii="Arial" w:hAnsi="Arial" w:cs="Arial"/>
                <w:sz w:val="28"/>
                <w:szCs w:val="28"/>
              </w:rPr>
              <w:t>G</w:t>
            </w:r>
            <w:r w:rsidR="00120C4F">
              <w:rPr>
                <w:rFonts w:ascii="Arial" w:hAnsi="Arial" w:cs="Arial"/>
                <w:sz w:val="28"/>
                <w:szCs w:val="28"/>
              </w:rPr>
              <w:t>CCG will meet its legal commitments contained within the NHS Constitution and other national guidance</w:t>
            </w:r>
            <w:r w:rsidR="00B22201">
              <w:rPr>
                <w:rFonts w:ascii="Arial" w:hAnsi="Arial" w:cs="Arial"/>
                <w:sz w:val="28"/>
                <w:szCs w:val="28"/>
              </w:rPr>
              <w:t>.</w:t>
            </w:r>
          </w:p>
        </w:tc>
      </w:tr>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t>Impact on Equality and Diversity</w:t>
            </w:r>
          </w:p>
        </w:tc>
        <w:tc>
          <w:tcPr>
            <w:tcW w:w="3182" w:type="pct"/>
          </w:tcPr>
          <w:p w:rsidR="00B96FB2" w:rsidRPr="00B76BBC" w:rsidRDefault="00120C4F" w:rsidP="00B22201">
            <w:pPr>
              <w:jc w:val="both"/>
              <w:rPr>
                <w:rFonts w:ascii="Arial" w:hAnsi="Arial" w:cs="Arial"/>
                <w:sz w:val="28"/>
                <w:szCs w:val="28"/>
              </w:rPr>
            </w:pPr>
            <w:r>
              <w:rPr>
                <w:rFonts w:ascii="Arial" w:hAnsi="Arial" w:cs="Arial"/>
                <w:sz w:val="28"/>
                <w:szCs w:val="28"/>
              </w:rPr>
              <w:t>The finalised plan will include an assessment on equality and diversity</w:t>
            </w:r>
            <w:r w:rsidR="00B22201">
              <w:rPr>
                <w:rFonts w:ascii="Arial" w:hAnsi="Arial" w:cs="Arial"/>
                <w:sz w:val="28"/>
                <w:szCs w:val="28"/>
              </w:rPr>
              <w:t>.</w:t>
            </w:r>
          </w:p>
        </w:tc>
      </w:tr>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t>Impact on Health Inequalities</w:t>
            </w:r>
          </w:p>
        </w:tc>
        <w:tc>
          <w:tcPr>
            <w:tcW w:w="3182" w:type="pct"/>
          </w:tcPr>
          <w:p w:rsidR="00B96FB2" w:rsidRPr="00B76BBC" w:rsidRDefault="00B22201" w:rsidP="00B22201">
            <w:pPr>
              <w:jc w:val="both"/>
              <w:rPr>
                <w:rFonts w:ascii="Arial" w:hAnsi="Arial" w:cs="Arial"/>
                <w:sz w:val="28"/>
                <w:szCs w:val="28"/>
              </w:rPr>
            </w:pPr>
            <w:r>
              <w:rPr>
                <w:rFonts w:ascii="Arial" w:hAnsi="Arial" w:cs="Arial"/>
                <w:sz w:val="28"/>
                <w:szCs w:val="28"/>
              </w:rPr>
              <w:t>An overview of the demographic and health inequalities challenges is included within the annual operating plan.</w:t>
            </w:r>
          </w:p>
          <w:p w:rsidR="00B96FB2" w:rsidRPr="00B76BBC" w:rsidRDefault="00B96FB2" w:rsidP="00B22201">
            <w:pPr>
              <w:jc w:val="both"/>
              <w:rPr>
                <w:rFonts w:ascii="Arial" w:hAnsi="Arial" w:cs="Arial"/>
                <w:sz w:val="28"/>
                <w:szCs w:val="28"/>
              </w:rPr>
            </w:pPr>
          </w:p>
        </w:tc>
      </w:tr>
      <w:tr w:rsidR="007D674A" w:rsidRPr="00B76BBC" w:rsidTr="00B76BBC">
        <w:tc>
          <w:tcPr>
            <w:tcW w:w="1818" w:type="pct"/>
          </w:tcPr>
          <w:p w:rsidR="007D674A" w:rsidRPr="00B76BBC" w:rsidRDefault="007D674A" w:rsidP="00FD5FF7">
            <w:pPr>
              <w:rPr>
                <w:rFonts w:ascii="Arial" w:hAnsi="Arial" w:cs="Arial"/>
                <w:b/>
                <w:sz w:val="28"/>
                <w:szCs w:val="28"/>
              </w:rPr>
            </w:pPr>
            <w:r w:rsidRPr="00B76BBC">
              <w:rPr>
                <w:rFonts w:ascii="Arial" w:hAnsi="Arial" w:cs="Arial"/>
                <w:b/>
                <w:sz w:val="28"/>
                <w:szCs w:val="28"/>
              </w:rPr>
              <w:t>Impact on Sustainable Development</w:t>
            </w:r>
          </w:p>
        </w:tc>
        <w:tc>
          <w:tcPr>
            <w:tcW w:w="3182" w:type="pct"/>
          </w:tcPr>
          <w:p w:rsidR="007D674A" w:rsidRPr="00B76BBC" w:rsidRDefault="00120C4F" w:rsidP="00B22201">
            <w:pPr>
              <w:jc w:val="both"/>
              <w:rPr>
                <w:rFonts w:ascii="Arial" w:hAnsi="Arial" w:cs="Arial"/>
                <w:sz w:val="28"/>
                <w:szCs w:val="28"/>
              </w:rPr>
            </w:pPr>
            <w:r>
              <w:rPr>
                <w:rFonts w:ascii="Arial" w:hAnsi="Arial" w:cs="Arial"/>
                <w:sz w:val="28"/>
                <w:szCs w:val="28"/>
              </w:rPr>
              <w:t>The finalised plan will include any detail on sustainable development impact</w:t>
            </w:r>
          </w:p>
        </w:tc>
      </w:tr>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t>Patient and Public Involvement</w:t>
            </w:r>
          </w:p>
        </w:tc>
        <w:tc>
          <w:tcPr>
            <w:tcW w:w="3182" w:type="pct"/>
          </w:tcPr>
          <w:p w:rsidR="00B96FB2" w:rsidRPr="00B76BBC" w:rsidRDefault="00120C4F" w:rsidP="005201A4">
            <w:pPr>
              <w:jc w:val="both"/>
              <w:rPr>
                <w:rFonts w:ascii="Arial" w:hAnsi="Arial" w:cs="Arial"/>
                <w:sz w:val="28"/>
                <w:szCs w:val="28"/>
              </w:rPr>
            </w:pPr>
            <w:r>
              <w:rPr>
                <w:rFonts w:ascii="Arial" w:hAnsi="Arial" w:cs="Arial"/>
                <w:sz w:val="28"/>
                <w:szCs w:val="28"/>
              </w:rPr>
              <w:t>Elements of the plan</w:t>
            </w:r>
            <w:r w:rsidR="00E5438D">
              <w:rPr>
                <w:rFonts w:ascii="Arial" w:hAnsi="Arial" w:cs="Arial"/>
                <w:sz w:val="28"/>
                <w:szCs w:val="28"/>
              </w:rPr>
              <w:t xml:space="preserve"> </w:t>
            </w:r>
            <w:r w:rsidR="00E5438D" w:rsidRPr="005201A4">
              <w:rPr>
                <w:rFonts w:ascii="Arial" w:hAnsi="Arial" w:cs="Arial"/>
                <w:sz w:val="28"/>
                <w:szCs w:val="28"/>
              </w:rPr>
              <w:t>are</w:t>
            </w:r>
            <w:r>
              <w:rPr>
                <w:rFonts w:ascii="Arial" w:hAnsi="Arial" w:cs="Arial"/>
                <w:sz w:val="28"/>
                <w:szCs w:val="28"/>
              </w:rPr>
              <w:t xml:space="preserve"> based on the ‘Your Health Your Care’ strategy which </w:t>
            </w:r>
            <w:r w:rsidR="00117CF5">
              <w:rPr>
                <w:rFonts w:ascii="Arial" w:hAnsi="Arial" w:cs="Arial"/>
                <w:sz w:val="28"/>
                <w:szCs w:val="28"/>
              </w:rPr>
              <w:t>wa</w:t>
            </w:r>
            <w:r>
              <w:rPr>
                <w:rFonts w:ascii="Arial" w:hAnsi="Arial" w:cs="Arial"/>
                <w:sz w:val="28"/>
                <w:szCs w:val="28"/>
              </w:rPr>
              <w:t xml:space="preserve">s subject to public </w:t>
            </w:r>
            <w:r w:rsidR="00117CF5">
              <w:rPr>
                <w:rFonts w:ascii="Arial" w:hAnsi="Arial" w:cs="Arial"/>
                <w:sz w:val="28"/>
                <w:szCs w:val="28"/>
              </w:rPr>
              <w:t>engagement</w:t>
            </w:r>
            <w:r>
              <w:rPr>
                <w:rFonts w:ascii="Arial" w:hAnsi="Arial" w:cs="Arial"/>
                <w:sz w:val="28"/>
                <w:szCs w:val="28"/>
              </w:rPr>
              <w:t xml:space="preserve">. </w:t>
            </w:r>
            <w:r w:rsidR="00B22201">
              <w:rPr>
                <w:rFonts w:ascii="Arial" w:hAnsi="Arial" w:cs="Arial"/>
                <w:sz w:val="28"/>
                <w:szCs w:val="28"/>
              </w:rPr>
              <w:t>Individual service transformation will subject to engagement as appropriate through development.</w:t>
            </w:r>
          </w:p>
        </w:tc>
      </w:tr>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t>Recommendation</w:t>
            </w:r>
          </w:p>
        </w:tc>
        <w:tc>
          <w:tcPr>
            <w:tcW w:w="3182" w:type="pct"/>
          </w:tcPr>
          <w:p w:rsidR="00487339" w:rsidRPr="005201A4" w:rsidRDefault="00487339" w:rsidP="00487339">
            <w:pPr>
              <w:jc w:val="both"/>
              <w:rPr>
                <w:rFonts w:ascii="Arial" w:hAnsi="Arial" w:cs="Arial"/>
                <w:sz w:val="28"/>
                <w:szCs w:val="28"/>
              </w:rPr>
            </w:pPr>
            <w:r w:rsidRPr="005201A4">
              <w:rPr>
                <w:rFonts w:ascii="Arial" w:hAnsi="Arial" w:cs="Arial"/>
                <w:sz w:val="28"/>
                <w:szCs w:val="28"/>
              </w:rPr>
              <w:t>The Board is approve the AOP and note the next steps:</w:t>
            </w:r>
          </w:p>
          <w:p w:rsidR="005201A4" w:rsidRPr="005201A4" w:rsidRDefault="005201A4" w:rsidP="00487339">
            <w:pPr>
              <w:pStyle w:val="ListParagraph"/>
              <w:numPr>
                <w:ilvl w:val="0"/>
                <w:numId w:val="44"/>
              </w:numPr>
              <w:jc w:val="both"/>
              <w:rPr>
                <w:rFonts w:ascii="Arial" w:hAnsi="Arial" w:cs="Arial"/>
                <w:sz w:val="28"/>
                <w:szCs w:val="28"/>
              </w:rPr>
            </w:pPr>
            <w:r w:rsidRPr="005201A4">
              <w:rPr>
                <w:rFonts w:ascii="Arial" w:hAnsi="Arial" w:cs="Arial"/>
                <w:sz w:val="28"/>
                <w:szCs w:val="28"/>
              </w:rPr>
              <w:t>d</w:t>
            </w:r>
            <w:r w:rsidR="00487339" w:rsidRPr="005201A4">
              <w:rPr>
                <w:rFonts w:ascii="Arial" w:hAnsi="Arial" w:cs="Arial"/>
                <w:sz w:val="28"/>
                <w:szCs w:val="28"/>
              </w:rPr>
              <w:t xml:space="preserve">etailed </w:t>
            </w:r>
            <w:r w:rsidRPr="005201A4">
              <w:rPr>
                <w:rFonts w:ascii="Arial" w:hAnsi="Arial" w:cs="Arial"/>
                <w:sz w:val="28"/>
                <w:szCs w:val="28"/>
              </w:rPr>
              <w:t>performance management framework under development</w:t>
            </w:r>
          </w:p>
          <w:p w:rsidR="00487339" w:rsidRPr="005201A4" w:rsidRDefault="00487339" w:rsidP="00487339">
            <w:pPr>
              <w:pStyle w:val="ListParagraph"/>
              <w:numPr>
                <w:ilvl w:val="0"/>
                <w:numId w:val="44"/>
              </w:numPr>
              <w:jc w:val="both"/>
              <w:rPr>
                <w:rFonts w:ascii="Arial" w:hAnsi="Arial" w:cs="Arial"/>
                <w:sz w:val="28"/>
                <w:szCs w:val="28"/>
              </w:rPr>
            </w:pPr>
            <w:proofErr w:type="gramStart"/>
            <w:r w:rsidRPr="005201A4">
              <w:rPr>
                <w:rFonts w:ascii="Arial" w:hAnsi="Arial" w:cs="Arial"/>
                <w:sz w:val="28"/>
                <w:szCs w:val="28"/>
              </w:rPr>
              <w:t>plan</w:t>
            </w:r>
            <w:proofErr w:type="gramEnd"/>
            <w:r w:rsidR="005201A4" w:rsidRPr="005201A4">
              <w:rPr>
                <w:rFonts w:ascii="Arial" w:hAnsi="Arial" w:cs="Arial"/>
                <w:sz w:val="28"/>
                <w:szCs w:val="28"/>
              </w:rPr>
              <w:t xml:space="preserve"> components</w:t>
            </w:r>
            <w:r w:rsidR="005201A4">
              <w:rPr>
                <w:rFonts w:ascii="Arial" w:hAnsi="Arial" w:cs="Arial"/>
                <w:sz w:val="28"/>
                <w:szCs w:val="28"/>
              </w:rPr>
              <w:t xml:space="preserve">, including the prevention strategy, urgent care plans and detailed locality plans, </w:t>
            </w:r>
            <w:r w:rsidRPr="005201A4">
              <w:rPr>
                <w:rFonts w:ascii="Arial" w:hAnsi="Arial" w:cs="Arial"/>
                <w:sz w:val="28"/>
                <w:szCs w:val="28"/>
              </w:rPr>
              <w:t xml:space="preserve"> to be refined by governing body members during April.</w:t>
            </w:r>
          </w:p>
          <w:p w:rsidR="00B96FB2" w:rsidRPr="00487339" w:rsidRDefault="00487339" w:rsidP="00487339">
            <w:pPr>
              <w:pStyle w:val="ListParagraph"/>
              <w:numPr>
                <w:ilvl w:val="0"/>
                <w:numId w:val="44"/>
              </w:numPr>
              <w:jc w:val="both"/>
              <w:rPr>
                <w:rFonts w:ascii="Arial" w:hAnsi="Arial" w:cs="Arial"/>
                <w:color w:val="00B050"/>
                <w:sz w:val="28"/>
                <w:szCs w:val="28"/>
              </w:rPr>
            </w:pPr>
            <w:r w:rsidRPr="005201A4">
              <w:rPr>
                <w:rFonts w:ascii="Arial" w:hAnsi="Arial" w:cs="Arial"/>
                <w:sz w:val="28"/>
                <w:szCs w:val="28"/>
              </w:rPr>
              <w:t>Final plan including public facing document to be signed off by the Board in May 2013</w:t>
            </w:r>
          </w:p>
        </w:tc>
      </w:tr>
      <w:tr w:rsidR="00B96FB2" w:rsidRPr="00B76BBC" w:rsidTr="00B76BBC">
        <w:tc>
          <w:tcPr>
            <w:tcW w:w="1818" w:type="pct"/>
          </w:tcPr>
          <w:p w:rsidR="00B96FB2" w:rsidRPr="00B76BBC" w:rsidRDefault="00B96FB2" w:rsidP="004E3C7F">
            <w:pPr>
              <w:rPr>
                <w:rFonts w:ascii="Arial" w:hAnsi="Arial" w:cs="Arial"/>
                <w:b/>
                <w:sz w:val="28"/>
                <w:szCs w:val="28"/>
              </w:rPr>
            </w:pPr>
            <w:r w:rsidRPr="00B76BBC">
              <w:rPr>
                <w:rFonts w:ascii="Arial" w:hAnsi="Arial" w:cs="Arial"/>
                <w:b/>
                <w:sz w:val="28"/>
                <w:szCs w:val="28"/>
              </w:rPr>
              <w:t>Author</w:t>
            </w:r>
          </w:p>
        </w:tc>
        <w:tc>
          <w:tcPr>
            <w:tcW w:w="3182" w:type="pct"/>
          </w:tcPr>
          <w:p w:rsidR="00B96FB2" w:rsidRPr="00B76BBC" w:rsidRDefault="00651BE1" w:rsidP="00245416">
            <w:pPr>
              <w:rPr>
                <w:rFonts w:ascii="Arial" w:hAnsi="Arial" w:cs="Arial"/>
                <w:sz w:val="28"/>
                <w:szCs w:val="28"/>
              </w:rPr>
            </w:pPr>
            <w:r>
              <w:rPr>
                <w:rFonts w:ascii="Arial" w:hAnsi="Arial" w:cs="Arial"/>
                <w:sz w:val="28"/>
                <w:szCs w:val="28"/>
              </w:rPr>
              <w:t>Kelly Matthews</w:t>
            </w:r>
          </w:p>
        </w:tc>
      </w:tr>
      <w:tr w:rsidR="00B96FB2" w:rsidRPr="00B76BBC" w:rsidTr="00B76BBC">
        <w:tc>
          <w:tcPr>
            <w:tcW w:w="1818" w:type="pct"/>
          </w:tcPr>
          <w:p w:rsidR="00B96FB2" w:rsidRPr="00B76BBC" w:rsidRDefault="00B96FB2" w:rsidP="004E3C7F">
            <w:pPr>
              <w:rPr>
                <w:rFonts w:ascii="Arial" w:hAnsi="Arial" w:cs="Arial"/>
                <w:b/>
                <w:sz w:val="28"/>
                <w:szCs w:val="28"/>
              </w:rPr>
            </w:pPr>
            <w:r w:rsidRPr="00B76BBC">
              <w:rPr>
                <w:rFonts w:ascii="Arial" w:hAnsi="Arial" w:cs="Arial"/>
                <w:b/>
                <w:sz w:val="28"/>
                <w:szCs w:val="28"/>
              </w:rPr>
              <w:t>Designation</w:t>
            </w:r>
          </w:p>
        </w:tc>
        <w:tc>
          <w:tcPr>
            <w:tcW w:w="3182" w:type="pct"/>
          </w:tcPr>
          <w:p w:rsidR="00B96FB2" w:rsidRPr="00B76BBC" w:rsidRDefault="00651BE1" w:rsidP="00FD5FF7">
            <w:pPr>
              <w:rPr>
                <w:rFonts w:ascii="Arial" w:hAnsi="Arial" w:cs="Arial"/>
                <w:sz w:val="28"/>
                <w:szCs w:val="28"/>
              </w:rPr>
            </w:pPr>
            <w:r>
              <w:rPr>
                <w:rFonts w:ascii="Arial" w:hAnsi="Arial" w:cs="Arial"/>
                <w:sz w:val="28"/>
                <w:szCs w:val="28"/>
              </w:rPr>
              <w:t>Associate Director Strategic Planning.</w:t>
            </w:r>
          </w:p>
        </w:tc>
      </w:tr>
      <w:tr w:rsidR="00B96FB2" w:rsidRPr="00B76BBC" w:rsidTr="00B76BBC">
        <w:tc>
          <w:tcPr>
            <w:tcW w:w="1818" w:type="pct"/>
          </w:tcPr>
          <w:p w:rsidR="00B96FB2" w:rsidRPr="00B76BBC" w:rsidRDefault="00B96FB2" w:rsidP="00FD5FF7">
            <w:pPr>
              <w:rPr>
                <w:rFonts w:ascii="Arial" w:hAnsi="Arial" w:cs="Arial"/>
                <w:b/>
                <w:sz w:val="28"/>
                <w:szCs w:val="28"/>
              </w:rPr>
            </w:pPr>
            <w:r w:rsidRPr="00B76BBC">
              <w:rPr>
                <w:rFonts w:ascii="Arial" w:hAnsi="Arial" w:cs="Arial"/>
                <w:b/>
                <w:sz w:val="28"/>
                <w:szCs w:val="28"/>
              </w:rPr>
              <w:t>Sponsoring Director</w:t>
            </w:r>
          </w:p>
          <w:p w:rsidR="00B96FB2" w:rsidRPr="00B76BBC" w:rsidRDefault="00B96FB2" w:rsidP="00FD5FF7">
            <w:pPr>
              <w:rPr>
                <w:rFonts w:ascii="Arial" w:hAnsi="Arial" w:cs="Arial"/>
                <w:b/>
                <w:sz w:val="28"/>
                <w:szCs w:val="28"/>
              </w:rPr>
            </w:pPr>
            <w:r w:rsidRPr="00B76BBC">
              <w:rPr>
                <w:rFonts w:ascii="Arial" w:hAnsi="Arial" w:cs="Arial"/>
                <w:b/>
                <w:sz w:val="28"/>
                <w:szCs w:val="28"/>
              </w:rPr>
              <w:t>(if not author)</w:t>
            </w:r>
          </w:p>
          <w:p w:rsidR="00B96FB2" w:rsidRPr="00B76BBC" w:rsidRDefault="00B96FB2" w:rsidP="00FD5FF7">
            <w:pPr>
              <w:rPr>
                <w:rFonts w:ascii="Arial" w:hAnsi="Arial" w:cs="Arial"/>
                <w:b/>
                <w:sz w:val="28"/>
                <w:szCs w:val="28"/>
              </w:rPr>
            </w:pPr>
          </w:p>
        </w:tc>
        <w:tc>
          <w:tcPr>
            <w:tcW w:w="3182" w:type="pct"/>
          </w:tcPr>
          <w:p w:rsidR="004E3C7F" w:rsidRPr="00241A6E" w:rsidRDefault="007E7300" w:rsidP="00FD5FF7">
            <w:pPr>
              <w:rPr>
                <w:rFonts w:ascii="Arial" w:hAnsi="Arial" w:cs="Arial"/>
                <w:sz w:val="28"/>
                <w:szCs w:val="28"/>
              </w:rPr>
            </w:pPr>
            <w:r>
              <w:rPr>
                <w:rFonts w:ascii="Arial" w:hAnsi="Arial" w:cs="Arial"/>
                <w:sz w:val="28"/>
                <w:szCs w:val="28"/>
              </w:rPr>
              <w:t>Mark Walkingshaw</w:t>
            </w:r>
          </w:p>
        </w:tc>
      </w:tr>
    </w:tbl>
    <w:p w:rsidR="00B96FB2" w:rsidRDefault="00B96FB2" w:rsidP="00B96FB2">
      <w:pPr>
        <w:rPr>
          <w:rFonts w:ascii="Arial" w:hAnsi="Arial" w:cs="Arial"/>
          <w:sz w:val="28"/>
          <w:szCs w:val="28"/>
        </w:rPr>
        <w:sectPr w:rsidR="00B96FB2" w:rsidSect="00E772DF">
          <w:headerReference w:type="default" r:id="rId9"/>
          <w:footerReference w:type="default" r:id="rId10"/>
          <w:footerReference w:type="first" r:id="rId11"/>
          <w:pgSz w:w="11906" w:h="16838"/>
          <w:pgMar w:top="1701" w:right="1797" w:bottom="1440" w:left="1797" w:header="709" w:footer="709" w:gutter="0"/>
          <w:cols w:space="708"/>
          <w:docGrid w:linePitch="360"/>
        </w:sectPr>
      </w:pPr>
    </w:p>
    <w:p w:rsidR="00C640C1" w:rsidRDefault="00C640C1" w:rsidP="00C640C1">
      <w:pPr>
        <w:tabs>
          <w:tab w:val="center" w:pos="4156"/>
          <w:tab w:val="left" w:pos="7245"/>
        </w:tabs>
        <w:jc w:val="right"/>
        <w:rPr>
          <w:rFonts w:ascii="Arial" w:hAnsi="Arial" w:cs="Arial"/>
          <w:b/>
          <w:sz w:val="28"/>
          <w:szCs w:val="28"/>
        </w:rPr>
      </w:pPr>
      <w:r>
        <w:rPr>
          <w:rFonts w:ascii="Arial" w:hAnsi="Arial" w:cs="Arial"/>
          <w:b/>
          <w:sz w:val="28"/>
          <w:szCs w:val="28"/>
        </w:rPr>
        <w:lastRenderedPageBreak/>
        <w:t>Agenda Item</w:t>
      </w:r>
      <w:r w:rsidR="006C3CAA">
        <w:rPr>
          <w:rFonts w:ascii="Arial" w:hAnsi="Arial" w:cs="Arial"/>
          <w:b/>
          <w:sz w:val="28"/>
          <w:szCs w:val="28"/>
        </w:rPr>
        <w:t xml:space="preserve"> </w:t>
      </w:r>
      <w:r w:rsidR="00071E8D">
        <w:rPr>
          <w:rFonts w:ascii="Arial" w:hAnsi="Arial" w:cs="Arial"/>
          <w:b/>
          <w:sz w:val="28"/>
          <w:szCs w:val="28"/>
        </w:rPr>
        <w:t>6</w:t>
      </w:r>
    </w:p>
    <w:p w:rsidR="00814FBC" w:rsidRDefault="00814FBC" w:rsidP="00814FBC">
      <w:pPr>
        <w:pStyle w:val="Title"/>
        <w:spacing w:after="0"/>
        <w:ind w:left="0" w:firstLine="0"/>
        <w:rPr>
          <w:rFonts w:cs="Arial"/>
          <w:color w:val="000000"/>
          <w:sz w:val="28"/>
          <w:szCs w:val="28"/>
        </w:rPr>
      </w:pPr>
    </w:p>
    <w:p w:rsidR="00814FBC" w:rsidRDefault="00814FBC" w:rsidP="00814FBC">
      <w:pPr>
        <w:pStyle w:val="Title"/>
        <w:spacing w:after="0"/>
        <w:ind w:left="0" w:firstLine="0"/>
        <w:rPr>
          <w:rFonts w:cs="Arial"/>
          <w:color w:val="000000"/>
          <w:sz w:val="28"/>
          <w:szCs w:val="28"/>
        </w:rPr>
      </w:pPr>
      <w:r>
        <w:rPr>
          <w:rFonts w:cs="Arial"/>
          <w:color w:val="000000"/>
          <w:sz w:val="28"/>
          <w:szCs w:val="28"/>
        </w:rPr>
        <w:t>Gloucestershire</w:t>
      </w:r>
      <w:r w:rsidRPr="00855113">
        <w:rPr>
          <w:rFonts w:cs="Arial"/>
          <w:color w:val="000000"/>
          <w:sz w:val="28"/>
          <w:szCs w:val="28"/>
        </w:rPr>
        <w:t xml:space="preserve"> Clinical </w:t>
      </w:r>
      <w:r>
        <w:rPr>
          <w:rFonts w:cs="Arial"/>
          <w:color w:val="000000"/>
          <w:sz w:val="28"/>
          <w:szCs w:val="28"/>
        </w:rPr>
        <w:t xml:space="preserve">Commissioning Group </w:t>
      </w:r>
    </w:p>
    <w:p w:rsidR="00894DAA" w:rsidRPr="00E5438D" w:rsidRDefault="00894DAA" w:rsidP="00894DAA">
      <w:pPr>
        <w:jc w:val="center"/>
        <w:rPr>
          <w:rFonts w:ascii="Arial" w:hAnsi="Arial" w:cs="Arial"/>
          <w:b/>
          <w:strike/>
          <w:sz w:val="28"/>
          <w:szCs w:val="28"/>
        </w:rPr>
      </w:pPr>
    </w:p>
    <w:p w:rsidR="00894DAA" w:rsidRPr="007E7300" w:rsidRDefault="007E7300" w:rsidP="00894DAA">
      <w:pPr>
        <w:jc w:val="center"/>
        <w:rPr>
          <w:rFonts w:ascii="Arial" w:hAnsi="Arial" w:cs="Arial"/>
          <w:b/>
          <w:sz w:val="28"/>
          <w:szCs w:val="28"/>
        </w:rPr>
      </w:pPr>
      <w:r w:rsidRPr="007E7300">
        <w:rPr>
          <w:rFonts w:ascii="Arial" w:hAnsi="Arial" w:cs="Arial"/>
          <w:b/>
          <w:sz w:val="28"/>
          <w:szCs w:val="28"/>
        </w:rPr>
        <w:t>Annual Operating Plan: 2013/14</w:t>
      </w:r>
    </w:p>
    <w:tbl>
      <w:tblPr>
        <w:tblW w:w="10491" w:type="dxa"/>
        <w:tblInd w:w="-885" w:type="dxa"/>
        <w:tblLayout w:type="fixed"/>
        <w:tblLook w:val="01E0" w:firstRow="1" w:lastRow="1" w:firstColumn="1" w:lastColumn="1" w:noHBand="0" w:noVBand="0"/>
      </w:tblPr>
      <w:tblGrid>
        <w:gridCol w:w="851"/>
        <w:gridCol w:w="9640"/>
      </w:tblGrid>
      <w:tr w:rsidR="00894DAA" w:rsidRPr="00B76BBC" w:rsidTr="00761B2F">
        <w:tc>
          <w:tcPr>
            <w:tcW w:w="851" w:type="dxa"/>
          </w:tcPr>
          <w:p w:rsidR="00894DAA" w:rsidRPr="00B76BBC" w:rsidRDefault="00894DAA" w:rsidP="00B76BBC">
            <w:pPr>
              <w:jc w:val="both"/>
              <w:rPr>
                <w:rFonts w:ascii="Arial" w:hAnsi="Arial" w:cs="Arial"/>
                <w:b/>
                <w:sz w:val="28"/>
                <w:szCs w:val="28"/>
              </w:rPr>
            </w:pPr>
          </w:p>
        </w:tc>
        <w:tc>
          <w:tcPr>
            <w:tcW w:w="9640" w:type="dxa"/>
          </w:tcPr>
          <w:p w:rsidR="00894DAA" w:rsidRPr="00B76BBC" w:rsidRDefault="00894DAA" w:rsidP="00B76BBC">
            <w:pPr>
              <w:jc w:val="both"/>
              <w:rPr>
                <w:rFonts w:ascii="Arial" w:hAnsi="Arial" w:cs="Arial"/>
                <w:b/>
                <w:sz w:val="28"/>
                <w:szCs w:val="28"/>
              </w:rPr>
            </w:pPr>
          </w:p>
        </w:tc>
      </w:tr>
      <w:tr w:rsidR="00894DAA" w:rsidRPr="00B76BBC" w:rsidTr="00761B2F">
        <w:tc>
          <w:tcPr>
            <w:tcW w:w="851" w:type="dxa"/>
          </w:tcPr>
          <w:p w:rsidR="00894DAA" w:rsidRPr="00B76BBC" w:rsidRDefault="00894DAA" w:rsidP="00B76BBC">
            <w:pPr>
              <w:jc w:val="both"/>
              <w:rPr>
                <w:rFonts w:ascii="Arial" w:hAnsi="Arial" w:cs="Arial"/>
                <w:sz w:val="28"/>
                <w:szCs w:val="28"/>
              </w:rPr>
            </w:pPr>
          </w:p>
        </w:tc>
        <w:tc>
          <w:tcPr>
            <w:tcW w:w="9640" w:type="dxa"/>
          </w:tcPr>
          <w:p w:rsidR="0076162A" w:rsidRPr="00B76BBC" w:rsidRDefault="0076162A" w:rsidP="00B76BBC">
            <w:pPr>
              <w:jc w:val="both"/>
              <w:rPr>
                <w:rFonts w:ascii="Arial" w:hAnsi="Arial" w:cs="Arial"/>
                <w:sz w:val="28"/>
                <w:szCs w:val="28"/>
              </w:rPr>
            </w:pPr>
          </w:p>
        </w:tc>
      </w:tr>
      <w:tr w:rsidR="00894DAA" w:rsidRPr="00B76BBC" w:rsidTr="00761B2F">
        <w:tc>
          <w:tcPr>
            <w:tcW w:w="851" w:type="dxa"/>
          </w:tcPr>
          <w:p w:rsidR="00894DAA" w:rsidRDefault="00314430" w:rsidP="00B76BBC">
            <w:pPr>
              <w:jc w:val="both"/>
              <w:rPr>
                <w:rFonts w:ascii="Arial" w:hAnsi="Arial" w:cs="Arial"/>
                <w:b/>
                <w:sz w:val="28"/>
                <w:szCs w:val="28"/>
              </w:rPr>
            </w:pPr>
            <w:r>
              <w:rPr>
                <w:rFonts w:ascii="Arial" w:hAnsi="Arial" w:cs="Arial"/>
                <w:b/>
                <w:sz w:val="28"/>
                <w:szCs w:val="28"/>
              </w:rPr>
              <w:t>1.0</w:t>
            </w:r>
          </w:p>
          <w:p w:rsidR="00314430" w:rsidRDefault="00314430" w:rsidP="00B76BBC">
            <w:pPr>
              <w:jc w:val="both"/>
              <w:rPr>
                <w:rFonts w:ascii="Arial" w:hAnsi="Arial" w:cs="Arial"/>
                <w:b/>
                <w:sz w:val="28"/>
                <w:szCs w:val="28"/>
              </w:rPr>
            </w:pPr>
          </w:p>
          <w:p w:rsidR="00314430" w:rsidRDefault="00314430" w:rsidP="00B76BBC">
            <w:pPr>
              <w:jc w:val="both"/>
              <w:rPr>
                <w:rFonts w:ascii="Arial" w:hAnsi="Arial" w:cs="Arial"/>
                <w:sz w:val="28"/>
                <w:szCs w:val="28"/>
              </w:rPr>
            </w:pPr>
            <w:r w:rsidRPr="00314430">
              <w:rPr>
                <w:rFonts w:ascii="Arial" w:hAnsi="Arial" w:cs="Arial"/>
                <w:sz w:val="28"/>
                <w:szCs w:val="28"/>
              </w:rPr>
              <w:t>1.1</w:t>
            </w:r>
          </w:p>
          <w:p w:rsidR="00314430" w:rsidRDefault="00314430" w:rsidP="00B76BBC">
            <w:pPr>
              <w:jc w:val="both"/>
              <w:rPr>
                <w:rFonts w:ascii="Arial" w:hAnsi="Arial" w:cs="Arial"/>
                <w:sz w:val="28"/>
                <w:szCs w:val="28"/>
              </w:rPr>
            </w:pPr>
          </w:p>
          <w:p w:rsidR="00314430" w:rsidRDefault="00314430" w:rsidP="00B76BBC">
            <w:pPr>
              <w:jc w:val="both"/>
              <w:rPr>
                <w:rFonts w:ascii="Arial" w:hAnsi="Arial" w:cs="Arial"/>
                <w:sz w:val="28"/>
                <w:szCs w:val="28"/>
              </w:rPr>
            </w:pPr>
          </w:p>
          <w:p w:rsidR="00314430" w:rsidRDefault="00314430" w:rsidP="00B76BBC">
            <w:pPr>
              <w:jc w:val="both"/>
              <w:rPr>
                <w:rFonts w:ascii="Arial" w:hAnsi="Arial" w:cs="Arial"/>
                <w:sz w:val="28"/>
                <w:szCs w:val="28"/>
              </w:rPr>
            </w:pPr>
          </w:p>
          <w:p w:rsidR="00314430" w:rsidRDefault="00314430" w:rsidP="00B76BBC">
            <w:pPr>
              <w:jc w:val="both"/>
              <w:rPr>
                <w:rFonts w:ascii="Arial" w:hAnsi="Arial" w:cs="Arial"/>
                <w:sz w:val="28"/>
                <w:szCs w:val="28"/>
              </w:rPr>
            </w:pPr>
          </w:p>
          <w:p w:rsidR="00314430" w:rsidRDefault="00314430" w:rsidP="00B76BBC">
            <w:pPr>
              <w:jc w:val="both"/>
              <w:rPr>
                <w:rFonts w:ascii="Arial" w:hAnsi="Arial" w:cs="Arial"/>
                <w:sz w:val="28"/>
                <w:szCs w:val="28"/>
              </w:rPr>
            </w:pPr>
          </w:p>
          <w:p w:rsidR="00314430" w:rsidRDefault="00314430" w:rsidP="00B76BBC">
            <w:pPr>
              <w:jc w:val="both"/>
              <w:rPr>
                <w:rFonts w:ascii="Arial" w:hAnsi="Arial" w:cs="Arial"/>
                <w:sz w:val="28"/>
                <w:szCs w:val="28"/>
              </w:rPr>
            </w:pPr>
          </w:p>
          <w:p w:rsidR="00314430" w:rsidRDefault="00314430" w:rsidP="00B76BBC">
            <w:pPr>
              <w:jc w:val="both"/>
              <w:rPr>
                <w:rFonts w:ascii="Arial" w:hAnsi="Arial" w:cs="Arial"/>
                <w:sz w:val="28"/>
                <w:szCs w:val="28"/>
              </w:rPr>
            </w:pPr>
            <w:r>
              <w:rPr>
                <w:rFonts w:ascii="Arial" w:hAnsi="Arial" w:cs="Arial"/>
                <w:sz w:val="28"/>
                <w:szCs w:val="28"/>
              </w:rPr>
              <w:t>1.2</w:t>
            </w:r>
          </w:p>
          <w:p w:rsidR="00314430" w:rsidRDefault="00314430" w:rsidP="00B76BBC">
            <w:pPr>
              <w:jc w:val="both"/>
              <w:rPr>
                <w:rFonts w:ascii="Arial" w:hAnsi="Arial" w:cs="Arial"/>
                <w:sz w:val="28"/>
                <w:szCs w:val="28"/>
              </w:rPr>
            </w:pPr>
          </w:p>
          <w:p w:rsidR="00314430" w:rsidRDefault="00314430" w:rsidP="00B76BBC">
            <w:pPr>
              <w:jc w:val="both"/>
              <w:rPr>
                <w:rFonts w:ascii="Arial" w:hAnsi="Arial" w:cs="Arial"/>
                <w:sz w:val="28"/>
                <w:szCs w:val="28"/>
              </w:rPr>
            </w:pPr>
          </w:p>
          <w:p w:rsidR="00314430" w:rsidRDefault="00314430" w:rsidP="00B76BBC">
            <w:pPr>
              <w:jc w:val="both"/>
              <w:rPr>
                <w:rFonts w:ascii="Arial" w:hAnsi="Arial" w:cs="Arial"/>
                <w:sz w:val="28"/>
                <w:szCs w:val="28"/>
              </w:rPr>
            </w:pPr>
          </w:p>
          <w:p w:rsidR="00314430" w:rsidRDefault="00314430" w:rsidP="00B76BBC">
            <w:pPr>
              <w:jc w:val="both"/>
              <w:rPr>
                <w:rFonts w:ascii="Arial" w:hAnsi="Arial" w:cs="Arial"/>
                <w:sz w:val="28"/>
                <w:szCs w:val="28"/>
              </w:rPr>
            </w:pPr>
          </w:p>
          <w:p w:rsidR="005201A4" w:rsidRPr="00314430" w:rsidRDefault="005201A4" w:rsidP="00B76BBC">
            <w:pPr>
              <w:jc w:val="both"/>
              <w:rPr>
                <w:rFonts w:ascii="Arial" w:hAnsi="Arial" w:cs="Arial"/>
                <w:sz w:val="28"/>
                <w:szCs w:val="28"/>
              </w:rPr>
            </w:pPr>
          </w:p>
        </w:tc>
        <w:tc>
          <w:tcPr>
            <w:tcW w:w="9640" w:type="dxa"/>
          </w:tcPr>
          <w:p w:rsidR="004E3C7F" w:rsidRDefault="007E7300" w:rsidP="00B76BBC">
            <w:pPr>
              <w:jc w:val="both"/>
              <w:rPr>
                <w:rFonts w:ascii="Arial" w:hAnsi="Arial" w:cs="Arial"/>
                <w:b/>
                <w:bCs/>
                <w:sz w:val="28"/>
                <w:szCs w:val="28"/>
              </w:rPr>
            </w:pPr>
            <w:r w:rsidRPr="007E7300">
              <w:rPr>
                <w:rFonts w:ascii="Arial" w:hAnsi="Arial" w:cs="Arial"/>
                <w:b/>
                <w:bCs/>
                <w:sz w:val="28"/>
                <w:szCs w:val="28"/>
              </w:rPr>
              <w:t>Introduction</w:t>
            </w:r>
          </w:p>
          <w:p w:rsidR="00314430" w:rsidRPr="007E7300" w:rsidRDefault="00314430" w:rsidP="00B76BBC">
            <w:pPr>
              <w:jc w:val="both"/>
              <w:rPr>
                <w:rFonts w:ascii="Arial" w:hAnsi="Arial" w:cs="Arial"/>
                <w:b/>
                <w:bCs/>
                <w:sz w:val="28"/>
                <w:szCs w:val="28"/>
              </w:rPr>
            </w:pPr>
          </w:p>
          <w:p w:rsidR="007E7300" w:rsidRDefault="007E7300" w:rsidP="00B76BBC">
            <w:pPr>
              <w:jc w:val="both"/>
              <w:rPr>
                <w:rFonts w:ascii="Arial" w:hAnsi="Arial" w:cs="Arial"/>
                <w:bCs/>
                <w:sz w:val="28"/>
                <w:szCs w:val="28"/>
              </w:rPr>
            </w:pPr>
            <w:r>
              <w:rPr>
                <w:rFonts w:ascii="Arial" w:hAnsi="Arial" w:cs="Arial"/>
                <w:bCs/>
                <w:sz w:val="28"/>
                <w:szCs w:val="28"/>
              </w:rPr>
              <w:t xml:space="preserve">There is a national requirement for the Clinical Commissioning Group to produce an Annual Operating Plan </w:t>
            </w:r>
            <w:r w:rsidR="009527CC">
              <w:rPr>
                <w:rFonts w:ascii="Arial" w:hAnsi="Arial" w:cs="Arial"/>
                <w:bCs/>
                <w:sz w:val="28"/>
                <w:szCs w:val="28"/>
              </w:rPr>
              <w:t xml:space="preserve">(AOP) </w:t>
            </w:r>
            <w:r>
              <w:rPr>
                <w:rFonts w:ascii="Arial" w:hAnsi="Arial" w:cs="Arial"/>
                <w:bCs/>
                <w:sz w:val="28"/>
                <w:szCs w:val="28"/>
              </w:rPr>
              <w:t>for 2013/14, which outlines its key programmes of work, how national standards will be met and the financial impact of plans.</w:t>
            </w:r>
            <w:r w:rsidR="009527CC">
              <w:rPr>
                <w:rFonts w:ascii="Arial" w:hAnsi="Arial" w:cs="Arial"/>
                <w:bCs/>
                <w:sz w:val="28"/>
                <w:szCs w:val="28"/>
              </w:rPr>
              <w:t xml:space="preserve">  </w:t>
            </w:r>
            <w:r w:rsidR="009527CC">
              <w:rPr>
                <w:rFonts w:ascii="Arial" w:hAnsi="Arial" w:cs="Arial"/>
                <w:sz w:val="28"/>
                <w:szCs w:val="28"/>
              </w:rPr>
              <w:t>This is in the context of the national guidance ‘Everyone Counts: Planning for patients 2013/14’ published by the NHS Commissioning Board.</w:t>
            </w:r>
          </w:p>
          <w:p w:rsidR="007E7300" w:rsidRDefault="007E7300" w:rsidP="00B76BBC">
            <w:pPr>
              <w:jc w:val="both"/>
              <w:rPr>
                <w:rFonts w:ascii="Arial" w:hAnsi="Arial" w:cs="Arial"/>
                <w:bCs/>
                <w:sz w:val="28"/>
                <w:szCs w:val="28"/>
              </w:rPr>
            </w:pPr>
          </w:p>
          <w:p w:rsidR="007E7300" w:rsidRPr="00B76BBC" w:rsidRDefault="00910F59" w:rsidP="005201A4">
            <w:pPr>
              <w:jc w:val="both"/>
              <w:rPr>
                <w:rFonts w:ascii="Arial" w:hAnsi="Arial" w:cs="Arial"/>
                <w:bCs/>
                <w:sz w:val="28"/>
                <w:szCs w:val="28"/>
              </w:rPr>
            </w:pPr>
            <w:r>
              <w:rPr>
                <w:rFonts w:ascii="Arial" w:hAnsi="Arial" w:cs="Arial"/>
                <w:bCs/>
                <w:sz w:val="28"/>
                <w:szCs w:val="28"/>
              </w:rPr>
              <w:t>This paper outlines the key components for the integrated annual operating plan, detailing the service transformation and commissioning priorities for 2013/14, supported by the strategic vision, basis for change, ensuring national standards are met and the financial impact. The mechanisms to support delivery are outlined</w:t>
            </w:r>
            <w:r w:rsidR="00164274">
              <w:rPr>
                <w:rFonts w:ascii="Arial" w:hAnsi="Arial" w:cs="Arial"/>
                <w:bCs/>
                <w:sz w:val="28"/>
                <w:szCs w:val="28"/>
              </w:rPr>
              <w:t>.</w:t>
            </w:r>
          </w:p>
        </w:tc>
      </w:tr>
      <w:tr w:rsidR="004E3C7F" w:rsidRPr="00B76BBC" w:rsidTr="00761B2F">
        <w:trPr>
          <w:trHeight w:val="2414"/>
        </w:trPr>
        <w:tc>
          <w:tcPr>
            <w:tcW w:w="851" w:type="dxa"/>
          </w:tcPr>
          <w:p w:rsidR="00311E0A" w:rsidRPr="007E7300" w:rsidRDefault="007E7300" w:rsidP="00B76BBC">
            <w:pPr>
              <w:jc w:val="both"/>
              <w:rPr>
                <w:rFonts w:ascii="Arial" w:hAnsi="Arial" w:cs="Arial"/>
                <w:b/>
                <w:sz w:val="28"/>
                <w:szCs w:val="28"/>
              </w:rPr>
            </w:pPr>
            <w:r w:rsidRPr="007E7300">
              <w:rPr>
                <w:rFonts w:ascii="Arial" w:hAnsi="Arial" w:cs="Arial"/>
                <w:b/>
                <w:sz w:val="28"/>
                <w:szCs w:val="28"/>
              </w:rPr>
              <w:t>2.0</w:t>
            </w:r>
          </w:p>
        </w:tc>
        <w:tc>
          <w:tcPr>
            <w:tcW w:w="9640" w:type="dxa"/>
          </w:tcPr>
          <w:p w:rsidR="00347B2A" w:rsidRDefault="004F5F8C" w:rsidP="00B31D0D">
            <w:pPr>
              <w:jc w:val="both"/>
              <w:rPr>
                <w:rFonts w:ascii="Arial" w:hAnsi="Arial" w:cs="Arial"/>
                <w:b/>
                <w:sz w:val="28"/>
                <w:szCs w:val="28"/>
              </w:rPr>
            </w:pPr>
            <w:r>
              <w:rPr>
                <w:rFonts w:ascii="Arial" w:hAnsi="Arial" w:cs="Arial"/>
                <w:b/>
                <w:sz w:val="28"/>
                <w:szCs w:val="28"/>
              </w:rPr>
              <w:t>The Vision for Gloucestershire Clinical Commissioning Group</w:t>
            </w:r>
          </w:p>
          <w:p w:rsidR="00314430" w:rsidRPr="007E7300" w:rsidRDefault="00314430" w:rsidP="00B31D0D">
            <w:pPr>
              <w:jc w:val="both"/>
              <w:rPr>
                <w:rFonts w:ascii="Arial" w:hAnsi="Arial" w:cs="Arial"/>
                <w:b/>
                <w:sz w:val="28"/>
                <w:szCs w:val="28"/>
              </w:rPr>
            </w:pPr>
          </w:p>
          <w:p w:rsidR="00910F59" w:rsidRDefault="00E8569D" w:rsidP="00B31D0D">
            <w:pPr>
              <w:jc w:val="both"/>
              <w:rPr>
                <w:rFonts w:ascii="Arial" w:hAnsi="Arial" w:cs="Arial"/>
                <w:sz w:val="28"/>
                <w:szCs w:val="28"/>
              </w:rPr>
            </w:pPr>
            <w:r>
              <w:rPr>
                <w:rFonts w:ascii="Arial" w:hAnsi="Arial" w:cs="Arial"/>
                <w:sz w:val="28"/>
                <w:szCs w:val="28"/>
              </w:rPr>
              <w:t xml:space="preserve">Gloucestershire Clinical Commissioning Group (GCCG) will be a clinically led, membership driven organisation with a focus on joined up care. Using clinical experience to ensure high quality, safe, efficient services alongside an innovative and dynamic approach to change. The Annual Operating Plan will identify the actions to be taken in 2013/14 as means to deliver this vision; </w:t>
            </w:r>
            <w:r w:rsidR="00636CAE">
              <w:rPr>
                <w:rFonts w:ascii="Arial" w:hAnsi="Arial" w:cs="Arial"/>
                <w:sz w:val="28"/>
                <w:szCs w:val="28"/>
              </w:rPr>
              <w:t>alongside a commitment</w:t>
            </w:r>
            <w:r>
              <w:rPr>
                <w:rFonts w:ascii="Arial" w:hAnsi="Arial" w:cs="Arial"/>
                <w:sz w:val="28"/>
                <w:szCs w:val="28"/>
              </w:rPr>
              <w:t xml:space="preserve"> to effective communication, engagement and transparency across the breadth of the commissioning agenda.</w:t>
            </w:r>
          </w:p>
          <w:p w:rsidR="00910F59" w:rsidRDefault="00910F59" w:rsidP="00B31D0D">
            <w:pPr>
              <w:jc w:val="both"/>
              <w:rPr>
                <w:rFonts w:ascii="Arial" w:hAnsi="Arial" w:cs="Arial"/>
                <w:sz w:val="28"/>
                <w:szCs w:val="28"/>
              </w:rPr>
            </w:pPr>
          </w:p>
          <w:p w:rsidR="00910F59" w:rsidRDefault="00914305" w:rsidP="00B31D0D">
            <w:pPr>
              <w:jc w:val="both"/>
              <w:rPr>
                <w:rFonts w:ascii="Arial" w:hAnsi="Arial" w:cs="Arial"/>
                <w:sz w:val="28"/>
                <w:szCs w:val="28"/>
              </w:rPr>
            </w:pPr>
            <w:r>
              <w:rPr>
                <w:rFonts w:ascii="Arial" w:hAnsi="Arial" w:cs="Arial"/>
                <w:sz w:val="28"/>
                <w:szCs w:val="28"/>
              </w:rPr>
              <w:t xml:space="preserve">Working with partner organisations from across the health and social care community GCCG has signed up to the strategic principles and priority areas outlined within the Health and Well Being Strategy, </w:t>
            </w:r>
            <w:r w:rsidR="00FA7086">
              <w:rPr>
                <w:rFonts w:ascii="Arial" w:hAnsi="Arial" w:cs="Arial"/>
                <w:sz w:val="28"/>
                <w:szCs w:val="28"/>
              </w:rPr>
              <w:t>‘</w:t>
            </w:r>
            <w:r>
              <w:rPr>
                <w:rFonts w:ascii="Arial" w:hAnsi="Arial" w:cs="Arial"/>
                <w:sz w:val="28"/>
                <w:szCs w:val="28"/>
              </w:rPr>
              <w:t>Your Health Your Care</w:t>
            </w:r>
            <w:r w:rsidR="00FA7086">
              <w:rPr>
                <w:rFonts w:ascii="Arial" w:hAnsi="Arial" w:cs="Arial"/>
                <w:sz w:val="28"/>
                <w:szCs w:val="28"/>
              </w:rPr>
              <w:t>’</w:t>
            </w:r>
            <w:r>
              <w:rPr>
                <w:rFonts w:ascii="Arial" w:hAnsi="Arial" w:cs="Arial"/>
                <w:sz w:val="28"/>
                <w:szCs w:val="28"/>
              </w:rPr>
              <w:t xml:space="preserve"> </w:t>
            </w:r>
            <w:r w:rsidR="00314430">
              <w:rPr>
                <w:rFonts w:ascii="Arial" w:hAnsi="Arial" w:cs="Arial"/>
                <w:sz w:val="28"/>
                <w:szCs w:val="28"/>
              </w:rPr>
              <w:t xml:space="preserve">(YHYC) </w:t>
            </w:r>
            <w:r>
              <w:rPr>
                <w:rFonts w:ascii="Arial" w:hAnsi="Arial" w:cs="Arial"/>
                <w:sz w:val="28"/>
                <w:szCs w:val="28"/>
              </w:rPr>
              <w:t>and Children and Young People</w:t>
            </w:r>
            <w:r w:rsidR="00314430">
              <w:rPr>
                <w:rFonts w:ascii="Arial" w:hAnsi="Arial" w:cs="Arial"/>
                <w:sz w:val="28"/>
                <w:szCs w:val="28"/>
              </w:rPr>
              <w:t>’</w:t>
            </w:r>
            <w:r>
              <w:rPr>
                <w:rFonts w:ascii="Arial" w:hAnsi="Arial" w:cs="Arial"/>
                <w:sz w:val="28"/>
                <w:szCs w:val="28"/>
              </w:rPr>
              <w:t>s Plan.</w:t>
            </w:r>
            <w:r w:rsidR="00FA7086">
              <w:rPr>
                <w:rFonts w:ascii="Arial" w:hAnsi="Arial" w:cs="Arial"/>
                <w:sz w:val="28"/>
                <w:szCs w:val="28"/>
              </w:rPr>
              <w:t xml:space="preserve"> </w:t>
            </w:r>
          </w:p>
          <w:p w:rsidR="00314430" w:rsidRDefault="00314430" w:rsidP="00B31D0D">
            <w:pPr>
              <w:jc w:val="both"/>
              <w:rPr>
                <w:rFonts w:ascii="Arial" w:hAnsi="Arial" w:cs="Arial"/>
                <w:sz w:val="28"/>
                <w:szCs w:val="28"/>
              </w:rPr>
            </w:pPr>
          </w:p>
          <w:p w:rsidR="00314430" w:rsidRPr="00314430" w:rsidRDefault="00314430" w:rsidP="00314430">
            <w:pPr>
              <w:jc w:val="both"/>
              <w:rPr>
                <w:rFonts w:ascii="Arial" w:hAnsi="Arial" w:cs="Arial"/>
                <w:sz w:val="28"/>
                <w:szCs w:val="28"/>
              </w:rPr>
            </w:pPr>
            <w:r>
              <w:rPr>
                <w:rFonts w:ascii="Arial" w:hAnsi="Arial" w:cs="Arial"/>
                <w:sz w:val="28"/>
                <w:szCs w:val="28"/>
              </w:rPr>
              <w:t>As laid out in YHYC t</w:t>
            </w:r>
            <w:r w:rsidRPr="00314430">
              <w:rPr>
                <w:rFonts w:ascii="Arial" w:hAnsi="Arial" w:cs="Arial"/>
                <w:sz w:val="28"/>
                <w:szCs w:val="28"/>
              </w:rPr>
              <w:t xml:space="preserve">he vision for </w:t>
            </w:r>
            <w:r>
              <w:rPr>
                <w:rFonts w:ascii="Arial" w:hAnsi="Arial" w:cs="Arial"/>
                <w:sz w:val="28"/>
                <w:szCs w:val="28"/>
              </w:rPr>
              <w:t xml:space="preserve">the </w:t>
            </w:r>
            <w:r w:rsidRPr="00314430">
              <w:rPr>
                <w:rFonts w:ascii="Arial" w:hAnsi="Arial" w:cs="Arial"/>
                <w:sz w:val="28"/>
                <w:szCs w:val="28"/>
              </w:rPr>
              <w:t>Gloucestershire Community is to have:</w:t>
            </w:r>
          </w:p>
          <w:p w:rsidR="00314430" w:rsidRDefault="00314430" w:rsidP="00D90928">
            <w:pPr>
              <w:pStyle w:val="ListParagraph"/>
              <w:numPr>
                <w:ilvl w:val="0"/>
                <w:numId w:val="3"/>
              </w:numPr>
              <w:jc w:val="both"/>
              <w:rPr>
                <w:rFonts w:ascii="Arial" w:hAnsi="Arial" w:cs="Arial"/>
                <w:sz w:val="28"/>
                <w:szCs w:val="28"/>
              </w:rPr>
            </w:pPr>
            <w:r w:rsidRPr="00314430">
              <w:rPr>
                <w:rFonts w:ascii="Arial" w:hAnsi="Arial" w:cs="Arial"/>
                <w:sz w:val="28"/>
                <w:szCs w:val="28"/>
              </w:rPr>
              <w:t>Joined up care for the people of Gloucestershire</w:t>
            </w:r>
            <w:r w:rsidR="00636CAE">
              <w:rPr>
                <w:rFonts w:ascii="Arial" w:hAnsi="Arial" w:cs="Arial"/>
                <w:sz w:val="28"/>
                <w:szCs w:val="28"/>
              </w:rPr>
              <w:t>.</w:t>
            </w:r>
          </w:p>
          <w:p w:rsidR="00314430" w:rsidRDefault="00314430" w:rsidP="00D90928">
            <w:pPr>
              <w:pStyle w:val="ListParagraph"/>
              <w:numPr>
                <w:ilvl w:val="0"/>
                <w:numId w:val="3"/>
              </w:numPr>
              <w:jc w:val="both"/>
              <w:rPr>
                <w:rFonts w:ascii="Arial" w:hAnsi="Arial" w:cs="Arial"/>
                <w:sz w:val="28"/>
                <w:szCs w:val="28"/>
              </w:rPr>
            </w:pPr>
            <w:r w:rsidRPr="00314430">
              <w:rPr>
                <w:rFonts w:ascii="Arial" w:hAnsi="Arial" w:cs="Arial"/>
                <w:sz w:val="28"/>
                <w:szCs w:val="28"/>
              </w:rPr>
              <w:t>People empowered to take more control over their own care</w:t>
            </w:r>
            <w:r w:rsidR="00636CAE">
              <w:rPr>
                <w:rFonts w:ascii="Arial" w:hAnsi="Arial" w:cs="Arial"/>
                <w:sz w:val="28"/>
                <w:szCs w:val="28"/>
              </w:rPr>
              <w:t>.</w:t>
            </w:r>
          </w:p>
          <w:p w:rsidR="00636CAE" w:rsidRDefault="00314430" w:rsidP="00D90928">
            <w:pPr>
              <w:pStyle w:val="ListParagraph"/>
              <w:numPr>
                <w:ilvl w:val="0"/>
                <w:numId w:val="3"/>
              </w:numPr>
              <w:jc w:val="both"/>
              <w:rPr>
                <w:rFonts w:ascii="Arial" w:hAnsi="Arial" w:cs="Arial"/>
                <w:sz w:val="28"/>
                <w:szCs w:val="28"/>
              </w:rPr>
            </w:pPr>
            <w:r w:rsidRPr="00636CAE">
              <w:rPr>
                <w:rFonts w:ascii="Arial" w:hAnsi="Arial" w:cs="Arial"/>
                <w:sz w:val="28"/>
                <w:szCs w:val="28"/>
              </w:rPr>
              <w:t xml:space="preserve">Mainstream services that are accessible by all vulnerable people </w:t>
            </w:r>
            <w:r w:rsidRPr="00636CAE">
              <w:rPr>
                <w:rFonts w:ascii="Arial" w:hAnsi="Arial" w:cs="Arial"/>
                <w:sz w:val="28"/>
                <w:szCs w:val="28"/>
              </w:rPr>
              <w:lastRenderedPageBreak/>
              <w:t>wherever they may live</w:t>
            </w:r>
            <w:r w:rsidR="00636CAE">
              <w:rPr>
                <w:rFonts w:ascii="Arial" w:hAnsi="Arial" w:cs="Arial"/>
                <w:sz w:val="28"/>
                <w:szCs w:val="28"/>
              </w:rPr>
              <w:t>.</w:t>
            </w:r>
          </w:p>
          <w:p w:rsidR="00314430" w:rsidRPr="00636CAE" w:rsidRDefault="00314430" w:rsidP="00D90928">
            <w:pPr>
              <w:pStyle w:val="ListParagraph"/>
              <w:numPr>
                <w:ilvl w:val="0"/>
                <w:numId w:val="3"/>
              </w:numPr>
              <w:jc w:val="both"/>
              <w:rPr>
                <w:rFonts w:ascii="Arial" w:hAnsi="Arial" w:cs="Arial"/>
                <w:sz w:val="28"/>
                <w:szCs w:val="28"/>
              </w:rPr>
            </w:pPr>
            <w:r w:rsidRPr="00636CAE">
              <w:rPr>
                <w:rFonts w:ascii="Arial" w:hAnsi="Arial" w:cs="Arial"/>
                <w:sz w:val="28"/>
                <w:szCs w:val="28"/>
              </w:rPr>
              <w:t>Enhanced outcomes for the population</w:t>
            </w:r>
            <w:r w:rsidR="00636CAE">
              <w:rPr>
                <w:rFonts w:ascii="Arial" w:hAnsi="Arial" w:cs="Arial"/>
                <w:sz w:val="28"/>
                <w:szCs w:val="28"/>
              </w:rPr>
              <w:t>.</w:t>
            </w:r>
          </w:p>
          <w:p w:rsidR="00314430" w:rsidRPr="00314430" w:rsidRDefault="00314430" w:rsidP="00D90928">
            <w:pPr>
              <w:pStyle w:val="ListParagraph"/>
              <w:numPr>
                <w:ilvl w:val="0"/>
                <w:numId w:val="3"/>
              </w:numPr>
              <w:jc w:val="both"/>
              <w:rPr>
                <w:rFonts w:ascii="Arial" w:hAnsi="Arial" w:cs="Arial"/>
                <w:sz w:val="28"/>
                <w:szCs w:val="28"/>
              </w:rPr>
            </w:pPr>
            <w:r w:rsidRPr="00314430">
              <w:rPr>
                <w:rFonts w:ascii="Arial" w:hAnsi="Arial" w:cs="Arial"/>
                <w:sz w:val="28"/>
                <w:szCs w:val="28"/>
              </w:rPr>
              <w:t>Improved use of resources</w:t>
            </w:r>
            <w:r>
              <w:rPr>
                <w:rFonts w:ascii="Arial" w:hAnsi="Arial" w:cs="Arial"/>
                <w:sz w:val="28"/>
                <w:szCs w:val="28"/>
              </w:rPr>
              <w:t>.</w:t>
            </w:r>
          </w:p>
          <w:p w:rsidR="007E7300" w:rsidRDefault="007E7300" w:rsidP="00B31D0D">
            <w:pPr>
              <w:jc w:val="both"/>
              <w:rPr>
                <w:rFonts w:ascii="Arial" w:hAnsi="Arial" w:cs="Arial"/>
                <w:sz w:val="28"/>
                <w:szCs w:val="28"/>
              </w:rPr>
            </w:pPr>
          </w:p>
          <w:p w:rsidR="00AC78E0" w:rsidRDefault="00AC78E0" w:rsidP="00314430">
            <w:pPr>
              <w:jc w:val="both"/>
              <w:rPr>
                <w:rFonts w:ascii="Arial" w:hAnsi="Arial" w:cs="Arial"/>
                <w:sz w:val="28"/>
                <w:szCs w:val="28"/>
              </w:rPr>
            </w:pPr>
            <w:r>
              <w:rPr>
                <w:rFonts w:ascii="Arial" w:hAnsi="Arial" w:cs="Arial"/>
                <w:sz w:val="28"/>
                <w:szCs w:val="28"/>
              </w:rPr>
              <w:t xml:space="preserve">As part of the Annual Operating Plan development the vision for GCCG will be reviewed and finalised in the published plan in May 2013.  </w:t>
            </w:r>
          </w:p>
          <w:p w:rsidR="00AC78E0" w:rsidRDefault="00AC78E0" w:rsidP="00314430">
            <w:pPr>
              <w:jc w:val="both"/>
              <w:rPr>
                <w:rFonts w:ascii="Arial" w:hAnsi="Arial" w:cs="Arial"/>
                <w:sz w:val="28"/>
                <w:szCs w:val="28"/>
              </w:rPr>
            </w:pPr>
          </w:p>
          <w:p w:rsidR="00314430" w:rsidRDefault="00314430" w:rsidP="00314430">
            <w:pPr>
              <w:jc w:val="both"/>
              <w:rPr>
                <w:rFonts w:ascii="Arial" w:hAnsi="Arial" w:cs="Arial"/>
                <w:sz w:val="28"/>
                <w:szCs w:val="28"/>
              </w:rPr>
            </w:pPr>
            <w:r>
              <w:rPr>
                <w:rFonts w:ascii="Arial" w:hAnsi="Arial" w:cs="Arial"/>
                <w:sz w:val="28"/>
                <w:szCs w:val="28"/>
              </w:rPr>
              <w:t>The Annual Operating Plan</w:t>
            </w:r>
            <w:r w:rsidRPr="005201A4">
              <w:rPr>
                <w:rFonts w:ascii="Arial" w:hAnsi="Arial" w:cs="Arial"/>
                <w:sz w:val="28"/>
                <w:szCs w:val="28"/>
              </w:rPr>
              <w:t xml:space="preserve"> define</w:t>
            </w:r>
            <w:r w:rsidR="00D7358F" w:rsidRPr="005201A4">
              <w:rPr>
                <w:rFonts w:ascii="Arial" w:hAnsi="Arial" w:cs="Arial"/>
                <w:sz w:val="28"/>
                <w:szCs w:val="28"/>
              </w:rPr>
              <w:t>s</w:t>
            </w:r>
            <w:r w:rsidRPr="005201A4">
              <w:rPr>
                <w:rFonts w:ascii="Arial" w:hAnsi="Arial" w:cs="Arial"/>
                <w:sz w:val="28"/>
                <w:szCs w:val="28"/>
              </w:rPr>
              <w:t xml:space="preserve"> </w:t>
            </w:r>
            <w:r>
              <w:rPr>
                <w:rFonts w:ascii="Arial" w:hAnsi="Arial" w:cs="Arial"/>
                <w:sz w:val="28"/>
                <w:szCs w:val="28"/>
              </w:rPr>
              <w:t>the progress to be made in 2013/14 towards delivering this vision; both across the breadth of the CCG and at a local level; through the engagement of member practices and their localities.</w:t>
            </w:r>
          </w:p>
          <w:p w:rsidR="00524CD1" w:rsidRPr="00B76BBC" w:rsidRDefault="00524CD1" w:rsidP="00314430">
            <w:pPr>
              <w:jc w:val="both"/>
              <w:rPr>
                <w:rFonts w:ascii="Arial" w:hAnsi="Arial" w:cs="Arial"/>
                <w:sz w:val="28"/>
                <w:szCs w:val="28"/>
              </w:rPr>
            </w:pPr>
          </w:p>
        </w:tc>
      </w:tr>
      <w:tr w:rsidR="00687102" w:rsidRPr="00B76BBC" w:rsidTr="00761B2F">
        <w:tc>
          <w:tcPr>
            <w:tcW w:w="851" w:type="dxa"/>
          </w:tcPr>
          <w:p w:rsidR="00687102" w:rsidRDefault="0076531A" w:rsidP="00B76BBC">
            <w:pPr>
              <w:jc w:val="both"/>
              <w:rPr>
                <w:rFonts w:ascii="Arial" w:hAnsi="Arial" w:cs="Arial"/>
                <w:b/>
                <w:sz w:val="28"/>
                <w:szCs w:val="28"/>
              </w:rPr>
            </w:pPr>
            <w:r>
              <w:rPr>
                <w:rFonts w:ascii="Arial" w:hAnsi="Arial" w:cs="Arial"/>
                <w:b/>
                <w:sz w:val="28"/>
                <w:szCs w:val="28"/>
              </w:rPr>
              <w:lastRenderedPageBreak/>
              <w:t>3.0</w:t>
            </w: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Pr="00524CD1" w:rsidRDefault="0076531A" w:rsidP="00B76BBC">
            <w:pPr>
              <w:jc w:val="both"/>
              <w:rPr>
                <w:rFonts w:ascii="Arial" w:hAnsi="Arial" w:cs="Arial"/>
                <w:sz w:val="28"/>
                <w:szCs w:val="28"/>
              </w:rPr>
            </w:pPr>
            <w:r w:rsidRPr="00524CD1">
              <w:rPr>
                <w:rFonts w:ascii="Arial" w:hAnsi="Arial" w:cs="Arial"/>
                <w:sz w:val="28"/>
                <w:szCs w:val="28"/>
              </w:rPr>
              <w:t>3.1</w:t>
            </w: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Pr="00524CD1" w:rsidRDefault="0076531A" w:rsidP="00B76BBC">
            <w:pPr>
              <w:jc w:val="both"/>
              <w:rPr>
                <w:rFonts w:ascii="Arial" w:hAnsi="Arial" w:cs="Arial"/>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Pr="004C7B77" w:rsidRDefault="004C7B77" w:rsidP="00B76BBC">
            <w:pPr>
              <w:jc w:val="both"/>
              <w:rPr>
                <w:rFonts w:ascii="Arial" w:hAnsi="Arial" w:cs="Arial"/>
                <w:sz w:val="28"/>
                <w:szCs w:val="28"/>
              </w:rPr>
            </w:pPr>
            <w:r w:rsidRPr="004C7B77">
              <w:rPr>
                <w:rFonts w:ascii="Arial" w:hAnsi="Arial" w:cs="Arial"/>
                <w:sz w:val="28"/>
                <w:szCs w:val="28"/>
              </w:rPr>
              <w:t>3.2</w:t>
            </w: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76531A" w:rsidRDefault="0076531A" w:rsidP="00B76BBC">
            <w:pPr>
              <w:jc w:val="both"/>
              <w:rPr>
                <w:rFonts w:ascii="Arial" w:hAnsi="Arial" w:cs="Arial"/>
                <w:b/>
                <w:sz w:val="28"/>
                <w:szCs w:val="28"/>
              </w:rPr>
            </w:pPr>
          </w:p>
          <w:p w:rsidR="00524CD1" w:rsidRDefault="00524CD1" w:rsidP="00B76BBC">
            <w:pPr>
              <w:jc w:val="both"/>
              <w:rPr>
                <w:rFonts w:ascii="Arial" w:hAnsi="Arial" w:cs="Arial"/>
                <w:b/>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524CD1" w:rsidRDefault="00524CD1" w:rsidP="00B76BBC">
            <w:pPr>
              <w:jc w:val="both"/>
              <w:rPr>
                <w:rFonts w:ascii="Arial" w:hAnsi="Arial" w:cs="Arial"/>
                <w:sz w:val="28"/>
                <w:szCs w:val="28"/>
              </w:rPr>
            </w:pPr>
          </w:p>
          <w:p w:rsidR="004C7B77" w:rsidRDefault="004C7B77" w:rsidP="00B76BBC">
            <w:pPr>
              <w:jc w:val="both"/>
              <w:rPr>
                <w:rFonts w:ascii="Arial" w:hAnsi="Arial" w:cs="Arial"/>
                <w:sz w:val="28"/>
                <w:szCs w:val="28"/>
              </w:rPr>
            </w:pPr>
          </w:p>
          <w:p w:rsidR="004C7B77" w:rsidRDefault="004C7B77" w:rsidP="00B76BBC">
            <w:pPr>
              <w:jc w:val="both"/>
              <w:rPr>
                <w:rFonts w:ascii="Arial" w:hAnsi="Arial" w:cs="Arial"/>
                <w:sz w:val="28"/>
                <w:szCs w:val="28"/>
              </w:rPr>
            </w:pPr>
          </w:p>
          <w:p w:rsidR="004C7B77" w:rsidRDefault="004C7B77" w:rsidP="00B76BBC">
            <w:pPr>
              <w:jc w:val="both"/>
              <w:rPr>
                <w:rFonts w:ascii="Arial" w:hAnsi="Arial" w:cs="Arial"/>
                <w:sz w:val="28"/>
                <w:szCs w:val="28"/>
              </w:rPr>
            </w:pPr>
          </w:p>
          <w:p w:rsidR="004C7B77" w:rsidRDefault="004C7B77" w:rsidP="00B76BBC">
            <w:pPr>
              <w:jc w:val="both"/>
              <w:rPr>
                <w:rFonts w:ascii="Arial" w:hAnsi="Arial" w:cs="Arial"/>
                <w:sz w:val="28"/>
                <w:szCs w:val="28"/>
              </w:rPr>
            </w:pPr>
          </w:p>
          <w:p w:rsidR="004C7B77" w:rsidRDefault="004C7B77" w:rsidP="00B76BBC">
            <w:pPr>
              <w:jc w:val="both"/>
              <w:rPr>
                <w:rFonts w:ascii="Arial" w:hAnsi="Arial" w:cs="Arial"/>
                <w:sz w:val="28"/>
                <w:szCs w:val="28"/>
              </w:rPr>
            </w:pPr>
            <w:r>
              <w:rPr>
                <w:rFonts w:ascii="Arial" w:hAnsi="Arial" w:cs="Arial"/>
                <w:sz w:val="28"/>
                <w:szCs w:val="28"/>
              </w:rPr>
              <w:t>3.3</w:t>
            </w:r>
          </w:p>
          <w:p w:rsidR="004C7B77" w:rsidRDefault="004C7B77" w:rsidP="00B76BBC">
            <w:pPr>
              <w:jc w:val="both"/>
              <w:rPr>
                <w:rFonts w:ascii="Arial" w:hAnsi="Arial" w:cs="Arial"/>
                <w:sz w:val="28"/>
                <w:szCs w:val="28"/>
              </w:rPr>
            </w:pPr>
          </w:p>
          <w:p w:rsidR="004C7B77" w:rsidRPr="00524CD1" w:rsidRDefault="004C7B77" w:rsidP="00B76BBC">
            <w:pPr>
              <w:jc w:val="both"/>
              <w:rPr>
                <w:rFonts w:ascii="Arial" w:hAnsi="Arial" w:cs="Arial"/>
                <w:sz w:val="28"/>
                <w:szCs w:val="28"/>
              </w:rPr>
            </w:pPr>
          </w:p>
        </w:tc>
        <w:tc>
          <w:tcPr>
            <w:tcW w:w="9640" w:type="dxa"/>
          </w:tcPr>
          <w:p w:rsidR="0076531A" w:rsidRPr="00910F59" w:rsidRDefault="0076531A" w:rsidP="0076531A">
            <w:pPr>
              <w:jc w:val="both"/>
              <w:rPr>
                <w:rFonts w:ascii="Arial" w:hAnsi="Arial" w:cs="Arial"/>
                <w:b/>
                <w:sz w:val="28"/>
                <w:szCs w:val="28"/>
              </w:rPr>
            </w:pPr>
            <w:r>
              <w:rPr>
                <w:rFonts w:ascii="Arial" w:hAnsi="Arial" w:cs="Arial"/>
                <w:b/>
                <w:sz w:val="28"/>
                <w:szCs w:val="28"/>
              </w:rPr>
              <w:lastRenderedPageBreak/>
              <w:t>Supporting Our Population</w:t>
            </w:r>
          </w:p>
          <w:p w:rsidR="0076531A" w:rsidRDefault="0076531A" w:rsidP="0076531A">
            <w:pPr>
              <w:jc w:val="both"/>
              <w:rPr>
                <w:rFonts w:ascii="Arial" w:hAnsi="Arial" w:cs="Arial"/>
                <w:sz w:val="28"/>
                <w:szCs w:val="28"/>
              </w:rPr>
            </w:pPr>
          </w:p>
          <w:p w:rsidR="0076531A" w:rsidRDefault="0076531A" w:rsidP="0076531A">
            <w:pPr>
              <w:jc w:val="both"/>
              <w:rPr>
                <w:rFonts w:ascii="Arial" w:hAnsi="Arial" w:cs="Arial"/>
                <w:sz w:val="28"/>
                <w:szCs w:val="28"/>
              </w:rPr>
            </w:pPr>
            <w:r>
              <w:rPr>
                <w:rFonts w:ascii="Arial" w:hAnsi="Arial" w:cs="Arial"/>
                <w:sz w:val="28"/>
                <w:szCs w:val="28"/>
              </w:rPr>
              <w:t xml:space="preserve">As outlined in the Health and Well Being Strategy, </w:t>
            </w:r>
            <w:r w:rsidRPr="00090286">
              <w:rPr>
                <w:rFonts w:ascii="Arial" w:hAnsi="Arial" w:cs="Arial"/>
                <w:sz w:val="28"/>
                <w:szCs w:val="28"/>
              </w:rPr>
              <w:t xml:space="preserve">Gloucestershire is one of the healthiest counties in England. Overall health outcomes are better than the English national average with death rates from all causes falling over the last 10 years. </w:t>
            </w:r>
            <w:r>
              <w:rPr>
                <w:rFonts w:ascii="Arial" w:hAnsi="Arial" w:cs="Arial"/>
                <w:sz w:val="28"/>
                <w:szCs w:val="28"/>
              </w:rPr>
              <w:t>However there are a two significant challenges GCCG face over the coming years:</w:t>
            </w:r>
          </w:p>
          <w:p w:rsidR="0076531A" w:rsidRDefault="0076531A" w:rsidP="0076531A">
            <w:pPr>
              <w:jc w:val="both"/>
              <w:rPr>
                <w:rFonts w:ascii="Arial" w:hAnsi="Arial" w:cs="Arial"/>
                <w:sz w:val="28"/>
                <w:szCs w:val="28"/>
              </w:rPr>
            </w:pPr>
          </w:p>
          <w:p w:rsidR="0076531A" w:rsidRPr="00090286" w:rsidRDefault="0076531A" w:rsidP="0076531A">
            <w:pPr>
              <w:jc w:val="both"/>
              <w:rPr>
                <w:rFonts w:ascii="Arial" w:hAnsi="Arial" w:cs="Arial"/>
                <w:sz w:val="28"/>
                <w:szCs w:val="28"/>
                <w:u w:val="single"/>
              </w:rPr>
            </w:pPr>
            <w:r w:rsidRPr="00090286">
              <w:rPr>
                <w:rFonts w:ascii="Arial" w:hAnsi="Arial" w:cs="Arial"/>
                <w:sz w:val="28"/>
                <w:szCs w:val="28"/>
                <w:u w:val="single"/>
              </w:rPr>
              <w:t>Changing Demographics</w:t>
            </w:r>
          </w:p>
          <w:p w:rsidR="0076531A" w:rsidRDefault="0076531A" w:rsidP="0076531A">
            <w:pPr>
              <w:jc w:val="both"/>
              <w:rPr>
                <w:rFonts w:ascii="Arial" w:hAnsi="Arial" w:cs="Arial"/>
                <w:sz w:val="28"/>
                <w:szCs w:val="28"/>
              </w:rPr>
            </w:pPr>
          </w:p>
          <w:p w:rsidR="0076531A" w:rsidRDefault="0076531A" w:rsidP="0076531A">
            <w:pPr>
              <w:jc w:val="both"/>
              <w:rPr>
                <w:rFonts w:ascii="Arial" w:hAnsi="Arial" w:cs="Arial"/>
                <w:sz w:val="28"/>
                <w:szCs w:val="28"/>
              </w:rPr>
            </w:pPr>
            <w:r w:rsidRPr="00090286">
              <w:rPr>
                <w:rFonts w:ascii="Arial" w:hAnsi="Arial" w:cs="Arial"/>
                <w:sz w:val="28"/>
                <w:szCs w:val="28"/>
              </w:rPr>
              <w:t>The proportion of older people in Gloucestershire is already above the national average and this trend is expected to continue</w:t>
            </w:r>
            <w:r>
              <w:rPr>
                <w:rFonts w:ascii="Arial" w:hAnsi="Arial" w:cs="Arial"/>
                <w:sz w:val="28"/>
                <w:szCs w:val="28"/>
              </w:rPr>
              <w:t>; with ou</w:t>
            </w:r>
            <w:r w:rsidRPr="00314430">
              <w:rPr>
                <w:rFonts w:ascii="Arial" w:hAnsi="Arial" w:cs="Arial"/>
                <w:sz w:val="28"/>
                <w:szCs w:val="28"/>
              </w:rPr>
              <w:t>r older population growing at a faster rate than most of the rest of the country.</w:t>
            </w:r>
            <w:r>
              <w:rPr>
                <w:rFonts w:ascii="Arial" w:hAnsi="Arial" w:cs="Arial"/>
                <w:sz w:val="28"/>
                <w:szCs w:val="28"/>
              </w:rPr>
              <w:t xml:space="preserve"> </w:t>
            </w:r>
            <w:r w:rsidRPr="00314430">
              <w:rPr>
                <w:rFonts w:ascii="Arial" w:hAnsi="Arial" w:cs="Arial"/>
                <w:sz w:val="28"/>
                <w:szCs w:val="28"/>
              </w:rPr>
              <w:t>According to the latest Office for National Statistics (ONS) projections, the number of people aged 65 and over in Gloucestershire will increase by about 70% (or 78,300) between 2010 and 2035 and will account for nearly one third of the total population. The number of people aged 90 and over is growing at an even faster rate and will double in just the next 15 years. Moreover, national statistics show that people aged 90 and over require double the amount of care than a typical 70 year old.</w:t>
            </w:r>
            <w:r>
              <w:rPr>
                <w:rFonts w:ascii="Arial" w:hAnsi="Arial" w:cs="Arial"/>
                <w:sz w:val="28"/>
                <w:szCs w:val="28"/>
              </w:rPr>
              <w:t xml:space="preserve"> </w:t>
            </w:r>
            <w:r w:rsidRPr="00090286">
              <w:rPr>
                <w:rFonts w:ascii="Arial" w:hAnsi="Arial" w:cs="Arial"/>
                <w:sz w:val="28"/>
                <w:szCs w:val="28"/>
              </w:rPr>
              <w:t>In contrast, the numbers of young people and people of working age are likely to remain similar or even slightly decrease (see figure 1).</w:t>
            </w:r>
            <w:r>
              <w:rPr>
                <w:b/>
                <w:noProof/>
                <w:lang w:eastAsia="en-GB"/>
              </w:rPr>
              <w:lastRenderedPageBreak/>
              <w:drawing>
                <wp:inline distT="0" distB="0" distL="0" distR="0" wp14:anchorId="0FDEE900" wp14:editId="759D5EB1">
                  <wp:extent cx="5503545" cy="2907030"/>
                  <wp:effectExtent l="19050" t="0" r="190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503545" cy="2907030"/>
                          </a:xfrm>
                          <a:prstGeom prst="rect">
                            <a:avLst/>
                          </a:prstGeom>
                          <a:noFill/>
                          <a:ln w="9525">
                            <a:noFill/>
                            <a:miter lim="800000"/>
                            <a:headEnd/>
                            <a:tailEnd/>
                          </a:ln>
                        </pic:spPr>
                      </pic:pic>
                    </a:graphicData>
                  </a:graphic>
                </wp:inline>
              </w:drawing>
            </w:r>
          </w:p>
          <w:p w:rsidR="0076531A" w:rsidRPr="00090286" w:rsidRDefault="0076531A" w:rsidP="0076531A">
            <w:pPr>
              <w:jc w:val="both"/>
              <w:rPr>
                <w:rFonts w:ascii="Arial" w:hAnsi="Arial" w:cs="Arial"/>
                <w:sz w:val="28"/>
                <w:szCs w:val="28"/>
              </w:rPr>
            </w:pPr>
          </w:p>
          <w:p w:rsidR="0076531A" w:rsidRPr="00090286" w:rsidRDefault="0076531A" w:rsidP="0076531A">
            <w:pPr>
              <w:jc w:val="both"/>
              <w:rPr>
                <w:rFonts w:ascii="Arial" w:hAnsi="Arial" w:cs="Arial"/>
                <w:sz w:val="28"/>
                <w:szCs w:val="28"/>
              </w:rPr>
            </w:pPr>
            <w:r w:rsidRPr="00090286">
              <w:rPr>
                <w:rFonts w:ascii="Arial" w:hAnsi="Arial" w:cs="Arial"/>
                <w:sz w:val="28"/>
                <w:szCs w:val="28"/>
              </w:rPr>
              <w:t>Figure 1 – Projected percentage change in population demographics by age bracket between 2010 and 2035</w:t>
            </w:r>
            <w:r>
              <w:rPr>
                <w:rFonts w:ascii="Arial" w:hAnsi="Arial" w:cs="Arial"/>
                <w:sz w:val="28"/>
                <w:szCs w:val="28"/>
              </w:rPr>
              <w:t>.</w:t>
            </w:r>
          </w:p>
          <w:p w:rsidR="0076531A" w:rsidRPr="000D7D16" w:rsidRDefault="0076531A" w:rsidP="0076531A">
            <w:pPr>
              <w:jc w:val="both"/>
              <w:rPr>
                <w:rFonts w:ascii="Arial" w:hAnsi="Arial" w:cs="Arial"/>
                <w:sz w:val="20"/>
                <w:szCs w:val="20"/>
              </w:rPr>
            </w:pPr>
            <w:r w:rsidRPr="000D7D16">
              <w:rPr>
                <w:rFonts w:ascii="Arial" w:hAnsi="Arial" w:cs="Arial"/>
                <w:sz w:val="20"/>
                <w:szCs w:val="20"/>
              </w:rPr>
              <w:t>Source: JSNA (ONS)</w:t>
            </w:r>
          </w:p>
          <w:p w:rsidR="0076531A" w:rsidRDefault="0076531A" w:rsidP="0076531A">
            <w:pPr>
              <w:jc w:val="both"/>
              <w:rPr>
                <w:rFonts w:ascii="Arial" w:hAnsi="Arial" w:cs="Arial"/>
                <w:sz w:val="28"/>
                <w:szCs w:val="28"/>
              </w:rPr>
            </w:pPr>
          </w:p>
          <w:p w:rsidR="0076531A" w:rsidRPr="004C7B77" w:rsidRDefault="0076531A" w:rsidP="004C7B77">
            <w:pPr>
              <w:jc w:val="both"/>
              <w:rPr>
                <w:rFonts w:ascii="Arial" w:hAnsi="Arial" w:cs="Arial"/>
                <w:sz w:val="28"/>
                <w:szCs w:val="28"/>
                <w:u w:val="single"/>
              </w:rPr>
            </w:pPr>
            <w:r w:rsidRPr="004C7B77">
              <w:rPr>
                <w:rFonts w:ascii="Arial" w:hAnsi="Arial" w:cs="Arial"/>
                <w:sz w:val="28"/>
                <w:szCs w:val="28"/>
                <w:u w:val="single"/>
              </w:rPr>
              <w:t>Health Inequalities</w:t>
            </w:r>
          </w:p>
          <w:p w:rsidR="0076531A" w:rsidRDefault="0076531A" w:rsidP="0076531A">
            <w:pPr>
              <w:jc w:val="both"/>
              <w:rPr>
                <w:rFonts w:ascii="Arial" w:hAnsi="Arial" w:cs="Arial"/>
                <w:sz w:val="28"/>
                <w:szCs w:val="28"/>
              </w:rPr>
            </w:pPr>
          </w:p>
          <w:p w:rsidR="0076531A" w:rsidRDefault="0076531A" w:rsidP="0076531A">
            <w:pPr>
              <w:jc w:val="both"/>
              <w:rPr>
                <w:rFonts w:ascii="Arial" w:hAnsi="Arial" w:cs="Arial"/>
                <w:sz w:val="28"/>
                <w:szCs w:val="28"/>
              </w:rPr>
            </w:pPr>
            <w:r w:rsidRPr="00F7456B">
              <w:rPr>
                <w:rFonts w:ascii="Arial" w:hAnsi="Arial" w:cs="Arial"/>
                <w:sz w:val="28"/>
                <w:szCs w:val="28"/>
              </w:rPr>
              <w:t>Health inequalities arise from differences in the social and economic conditions in which people are born and live.</w:t>
            </w:r>
            <w:r>
              <w:rPr>
                <w:rFonts w:ascii="Arial" w:hAnsi="Arial" w:cs="Arial"/>
                <w:sz w:val="28"/>
                <w:szCs w:val="28"/>
              </w:rPr>
              <w:t xml:space="preserve"> </w:t>
            </w:r>
            <w:r w:rsidRPr="00CC102B">
              <w:rPr>
                <w:rFonts w:ascii="Arial" w:hAnsi="Arial" w:cs="Arial"/>
                <w:sz w:val="28"/>
                <w:szCs w:val="28"/>
              </w:rPr>
              <w:t>The burden of ill health falls disproportionately on individuals, families and communities in Gloucestershire that have lower incomes and lower educational levels. The people that are most likely to have the very worst health and wellbeing outcomes in our county include those living in the most deprived geographical areas and people who may be vulnerab</w:t>
            </w:r>
            <w:r>
              <w:rPr>
                <w:rFonts w:ascii="Arial" w:hAnsi="Arial" w:cs="Arial"/>
                <w:sz w:val="28"/>
                <w:szCs w:val="28"/>
              </w:rPr>
              <w:t>le to experiencing inequalities.</w:t>
            </w:r>
          </w:p>
          <w:p w:rsidR="0076531A" w:rsidRPr="00CC102B" w:rsidRDefault="0076531A" w:rsidP="0076531A">
            <w:pPr>
              <w:jc w:val="both"/>
              <w:rPr>
                <w:rFonts w:ascii="Arial" w:hAnsi="Arial" w:cs="Arial"/>
                <w:sz w:val="28"/>
                <w:szCs w:val="28"/>
              </w:rPr>
            </w:pPr>
          </w:p>
          <w:p w:rsidR="0076531A" w:rsidRDefault="0076531A" w:rsidP="0076531A">
            <w:pPr>
              <w:autoSpaceDE w:val="0"/>
              <w:autoSpaceDN w:val="0"/>
              <w:adjustRightInd w:val="0"/>
              <w:spacing w:after="200" w:line="276" w:lineRule="auto"/>
              <w:ind w:right="-5"/>
              <w:jc w:val="both"/>
              <w:rPr>
                <w:rFonts w:ascii="Arial" w:hAnsi="Arial" w:cs="Arial"/>
                <w:sz w:val="28"/>
                <w:szCs w:val="28"/>
              </w:rPr>
            </w:pPr>
            <w:r w:rsidRPr="00FC47D7">
              <w:rPr>
                <w:rFonts w:ascii="Arial" w:hAnsi="Arial" w:cs="Arial"/>
                <w:sz w:val="28"/>
                <w:szCs w:val="28"/>
              </w:rPr>
              <w:t>Whilst the life expectancy of the county overall continues to increase, the health of the less well-off is improving more slowly than the rest of the population and the gap in life expectancy between the most and least deprived areas in Gloucestershire is not narrowing.</w:t>
            </w:r>
            <w:r>
              <w:rPr>
                <w:rFonts w:ascii="Arial" w:hAnsi="Arial" w:cs="Arial"/>
                <w:sz w:val="28"/>
                <w:szCs w:val="28"/>
              </w:rPr>
              <w:t xml:space="preserve"> </w:t>
            </w:r>
            <w:r w:rsidRPr="00F7456B">
              <w:rPr>
                <w:rFonts w:ascii="Arial" w:hAnsi="Arial" w:cs="Arial"/>
                <w:sz w:val="28"/>
                <w:szCs w:val="28"/>
              </w:rPr>
              <w:t>Looking at life expectancy by dist</w:t>
            </w:r>
            <w:r>
              <w:rPr>
                <w:rFonts w:ascii="Arial" w:hAnsi="Arial" w:cs="Arial"/>
                <w:sz w:val="28"/>
                <w:szCs w:val="28"/>
              </w:rPr>
              <w:t xml:space="preserve">rict </w:t>
            </w:r>
            <w:r w:rsidRPr="00F7456B">
              <w:rPr>
                <w:rFonts w:ascii="Arial" w:hAnsi="Arial" w:cs="Arial"/>
                <w:sz w:val="28"/>
                <w:szCs w:val="28"/>
              </w:rPr>
              <w:t xml:space="preserve">we can see differences within the county with Gloucester residents living fewer years than any other district. In Gloucester City on average men live to 78.0 years compared to 80.7 years in the Cotswolds, a difference of 2.7 years. Women in Gloucester live 82.4 years compared to 84.4 years in Cheltenham, a difference of 2 years. The life expectancy of Gloucester City residents is below the England average for </w:t>
            </w:r>
            <w:r w:rsidRPr="00F7456B">
              <w:rPr>
                <w:rFonts w:ascii="Arial" w:hAnsi="Arial" w:cs="Arial"/>
                <w:sz w:val="28"/>
                <w:szCs w:val="28"/>
              </w:rPr>
              <w:lastRenderedPageBreak/>
              <w:t>both men and women.</w:t>
            </w:r>
          </w:p>
          <w:p w:rsidR="0076531A" w:rsidRDefault="0076531A" w:rsidP="0076531A">
            <w:pPr>
              <w:jc w:val="both"/>
              <w:rPr>
                <w:rFonts w:ascii="Arial" w:hAnsi="Arial" w:cs="Arial"/>
                <w:sz w:val="28"/>
                <w:szCs w:val="28"/>
              </w:rPr>
            </w:pPr>
            <w:r w:rsidRPr="00FC47D7">
              <w:rPr>
                <w:rFonts w:ascii="Arial" w:hAnsi="Arial" w:cs="Arial"/>
                <w:sz w:val="28"/>
                <w:szCs w:val="28"/>
              </w:rPr>
              <w:t xml:space="preserve">Using Information from the </w:t>
            </w:r>
            <w:r w:rsidR="00DA369C">
              <w:rPr>
                <w:rFonts w:ascii="Arial" w:hAnsi="Arial" w:cs="Arial"/>
                <w:sz w:val="28"/>
                <w:szCs w:val="28"/>
              </w:rPr>
              <w:t xml:space="preserve">Joint Strategic Needs Assessment (JSNA) </w:t>
            </w:r>
            <w:r w:rsidR="00A00D93">
              <w:rPr>
                <w:rFonts w:ascii="Arial" w:hAnsi="Arial" w:cs="Arial"/>
                <w:sz w:val="28"/>
                <w:szCs w:val="28"/>
              </w:rPr>
              <w:t xml:space="preserve">GCCG </w:t>
            </w:r>
            <w:r>
              <w:rPr>
                <w:rFonts w:ascii="Arial" w:hAnsi="Arial" w:cs="Arial"/>
                <w:sz w:val="28"/>
                <w:szCs w:val="28"/>
              </w:rPr>
              <w:t>identif</w:t>
            </w:r>
            <w:r w:rsidR="00A00D93">
              <w:rPr>
                <w:rFonts w:ascii="Arial" w:hAnsi="Arial" w:cs="Arial"/>
                <w:sz w:val="28"/>
                <w:szCs w:val="28"/>
              </w:rPr>
              <w:t xml:space="preserve">y </w:t>
            </w:r>
            <w:r>
              <w:rPr>
                <w:rFonts w:ascii="Arial" w:hAnsi="Arial" w:cs="Arial"/>
                <w:sz w:val="28"/>
                <w:szCs w:val="28"/>
              </w:rPr>
              <w:t>priorities for focus; either as a countywide approach or due to locality variation.</w:t>
            </w:r>
          </w:p>
          <w:p w:rsidR="00A00D93" w:rsidRDefault="00A00D93" w:rsidP="0076531A">
            <w:pPr>
              <w:jc w:val="both"/>
              <w:rPr>
                <w:rFonts w:ascii="Arial" w:hAnsi="Arial" w:cs="Arial"/>
                <w:sz w:val="28"/>
                <w:szCs w:val="28"/>
              </w:rPr>
            </w:pPr>
          </w:p>
          <w:p w:rsidR="0076531A" w:rsidRDefault="00A00D93" w:rsidP="0076531A">
            <w:pPr>
              <w:jc w:val="both"/>
              <w:rPr>
                <w:rFonts w:ascii="Arial" w:hAnsi="Arial" w:cs="Arial"/>
                <w:sz w:val="28"/>
                <w:szCs w:val="28"/>
              </w:rPr>
            </w:pPr>
            <w:r>
              <w:rPr>
                <w:rFonts w:ascii="Arial" w:hAnsi="Arial" w:cs="Arial"/>
                <w:sz w:val="28"/>
                <w:szCs w:val="28"/>
              </w:rPr>
              <w:t>An example of the application of this is o</w:t>
            </w:r>
            <w:r w:rsidR="0076531A" w:rsidRPr="00A00D93">
              <w:rPr>
                <w:rFonts w:ascii="Arial" w:hAnsi="Arial" w:cs="Arial"/>
                <w:sz w:val="28"/>
                <w:szCs w:val="28"/>
              </w:rPr>
              <w:t>besity</w:t>
            </w:r>
            <w:r>
              <w:rPr>
                <w:rFonts w:ascii="Arial" w:hAnsi="Arial" w:cs="Arial"/>
                <w:sz w:val="28"/>
                <w:szCs w:val="28"/>
              </w:rPr>
              <w:t xml:space="preserve">. </w:t>
            </w:r>
            <w:r w:rsidR="0076531A" w:rsidRPr="00F7456B">
              <w:rPr>
                <w:rFonts w:ascii="Arial" w:hAnsi="Arial" w:cs="Arial"/>
                <w:sz w:val="28"/>
                <w:szCs w:val="28"/>
              </w:rPr>
              <w:t xml:space="preserve">24.7% of adults in Gloucestershire are obese (approximately 110,000 people) and consequently at increased risk of a range of serious health conditions including diabetes, cancer, cardiovascular disease and osteoarthritis. </w:t>
            </w:r>
            <w:r w:rsidR="0076531A">
              <w:rPr>
                <w:rFonts w:ascii="Arial" w:hAnsi="Arial" w:cs="Arial"/>
                <w:sz w:val="28"/>
                <w:szCs w:val="28"/>
              </w:rPr>
              <w:t>The proportion of adults who are classified as obese shows variation between the GCCG localities (figure 2).</w:t>
            </w:r>
          </w:p>
          <w:p w:rsidR="00A00D93" w:rsidRPr="00F7456B" w:rsidRDefault="00A00D93" w:rsidP="0076531A">
            <w:pPr>
              <w:jc w:val="both"/>
              <w:rPr>
                <w:rFonts w:ascii="Arial" w:hAnsi="Arial" w:cs="Arial"/>
                <w:sz w:val="28"/>
                <w:szCs w:val="28"/>
              </w:rPr>
            </w:pPr>
          </w:p>
          <w:p w:rsidR="0076531A" w:rsidRDefault="0076531A" w:rsidP="0076531A">
            <w:pPr>
              <w:pStyle w:val="ListParagraph"/>
              <w:ind w:left="795"/>
              <w:rPr>
                <w:rFonts w:ascii="Arial" w:hAnsi="Arial" w:cs="Arial"/>
                <w:b/>
                <w:sz w:val="28"/>
                <w:szCs w:val="28"/>
              </w:rPr>
            </w:pPr>
            <w:r>
              <w:rPr>
                <w:noProof/>
              </w:rPr>
              <w:drawing>
                <wp:inline distT="0" distB="0" distL="0" distR="0" wp14:anchorId="3146A742" wp14:editId="7E8B6BA9">
                  <wp:extent cx="5268942" cy="3026659"/>
                  <wp:effectExtent l="19050" t="0" r="790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70720" cy="3027680"/>
                          </a:xfrm>
                          <a:prstGeom prst="rect">
                            <a:avLst/>
                          </a:prstGeom>
                          <a:noFill/>
                          <a:ln w="9525">
                            <a:noFill/>
                            <a:miter lim="800000"/>
                            <a:headEnd/>
                            <a:tailEnd/>
                          </a:ln>
                        </pic:spPr>
                      </pic:pic>
                    </a:graphicData>
                  </a:graphic>
                </wp:inline>
              </w:drawing>
            </w:r>
          </w:p>
          <w:p w:rsidR="0076531A" w:rsidRDefault="0076531A" w:rsidP="0076531A">
            <w:pPr>
              <w:jc w:val="both"/>
              <w:rPr>
                <w:rFonts w:ascii="Arial" w:eastAsia="Calibri" w:hAnsi="Arial" w:cs="Arial"/>
                <w:bCs/>
                <w:iCs/>
                <w:sz w:val="28"/>
                <w:szCs w:val="28"/>
              </w:rPr>
            </w:pPr>
            <w:r>
              <w:rPr>
                <w:rFonts w:ascii="Arial" w:hAnsi="Arial" w:cs="Arial"/>
                <w:sz w:val="28"/>
                <w:szCs w:val="28"/>
              </w:rPr>
              <w:t>Figure 2</w:t>
            </w:r>
            <w:r w:rsidRPr="00090286">
              <w:rPr>
                <w:rFonts w:ascii="Arial" w:hAnsi="Arial" w:cs="Arial"/>
                <w:sz w:val="28"/>
                <w:szCs w:val="28"/>
              </w:rPr>
              <w:t xml:space="preserve"> – </w:t>
            </w:r>
            <w:bookmarkStart w:id="1" w:name="_Toc332359097"/>
            <w:r w:rsidRPr="00FC47D7">
              <w:rPr>
                <w:rFonts w:ascii="Arial" w:eastAsia="Calibri" w:hAnsi="Arial" w:cs="Arial"/>
                <w:bCs/>
                <w:iCs/>
                <w:sz w:val="28"/>
                <w:szCs w:val="28"/>
              </w:rPr>
              <w:t>Proportion of adults aged 16+ who are obese, 2006-08</w:t>
            </w:r>
            <w:bookmarkEnd w:id="1"/>
            <w:r>
              <w:rPr>
                <w:rFonts w:ascii="Arial" w:eastAsia="Calibri" w:hAnsi="Arial" w:cs="Arial"/>
                <w:bCs/>
                <w:iCs/>
                <w:sz w:val="28"/>
                <w:szCs w:val="28"/>
              </w:rPr>
              <w:t xml:space="preserve"> (Source: </w:t>
            </w:r>
            <w:proofErr w:type="spellStart"/>
            <w:r>
              <w:rPr>
                <w:rFonts w:ascii="Arial" w:eastAsia="Calibri" w:hAnsi="Arial" w:cs="Arial"/>
                <w:bCs/>
                <w:iCs/>
                <w:sz w:val="28"/>
                <w:szCs w:val="28"/>
              </w:rPr>
              <w:t>iJSNA</w:t>
            </w:r>
            <w:proofErr w:type="spellEnd"/>
            <w:r>
              <w:rPr>
                <w:rFonts w:ascii="Arial" w:eastAsia="Calibri" w:hAnsi="Arial" w:cs="Arial"/>
                <w:bCs/>
                <w:iCs/>
                <w:sz w:val="28"/>
                <w:szCs w:val="28"/>
              </w:rPr>
              <w:t>)</w:t>
            </w:r>
          </w:p>
          <w:p w:rsidR="0076531A" w:rsidRDefault="0076531A" w:rsidP="0076531A">
            <w:pPr>
              <w:jc w:val="both"/>
              <w:rPr>
                <w:rFonts w:ascii="Arial" w:hAnsi="Arial" w:cs="Arial"/>
                <w:b/>
                <w:sz w:val="28"/>
                <w:szCs w:val="28"/>
              </w:rPr>
            </w:pPr>
          </w:p>
          <w:p w:rsidR="001F0311" w:rsidRDefault="001F0311" w:rsidP="00651BE1">
            <w:pPr>
              <w:jc w:val="both"/>
              <w:rPr>
                <w:rFonts w:ascii="Arial" w:hAnsi="Arial" w:cs="Arial"/>
                <w:b/>
                <w:sz w:val="28"/>
                <w:szCs w:val="28"/>
              </w:rPr>
            </w:pPr>
          </w:p>
          <w:p w:rsidR="001F0311" w:rsidRDefault="001F0311" w:rsidP="001F0311">
            <w:pPr>
              <w:jc w:val="both"/>
              <w:rPr>
                <w:rFonts w:ascii="Arial" w:hAnsi="Arial" w:cs="Arial"/>
                <w:sz w:val="28"/>
                <w:szCs w:val="28"/>
                <w:u w:val="single"/>
              </w:rPr>
            </w:pPr>
            <w:r>
              <w:rPr>
                <w:rFonts w:ascii="Arial" w:hAnsi="Arial" w:cs="Arial"/>
                <w:sz w:val="28"/>
                <w:szCs w:val="28"/>
                <w:u w:val="single"/>
              </w:rPr>
              <w:t>Performance Challenges</w:t>
            </w:r>
          </w:p>
          <w:p w:rsidR="001F0311" w:rsidRDefault="001F0311" w:rsidP="001F0311">
            <w:pPr>
              <w:jc w:val="both"/>
              <w:rPr>
                <w:rFonts w:ascii="Arial" w:hAnsi="Arial" w:cs="Arial"/>
                <w:sz w:val="28"/>
                <w:szCs w:val="28"/>
                <w:u w:val="single"/>
              </w:rPr>
            </w:pPr>
          </w:p>
          <w:p w:rsidR="00765F50" w:rsidRDefault="00A02F14" w:rsidP="00A02F14">
            <w:pPr>
              <w:jc w:val="both"/>
              <w:rPr>
                <w:rFonts w:ascii="Arial" w:hAnsi="Arial" w:cs="Arial"/>
                <w:sz w:val="28"/>
                <w:szCs w:val="28"/>
              </w:rPr>
            </w:pPr>
            <w:r>
              <w:rPr>
                <w:rFonts w:ascii="Arial" w:hAnsi="Arial" w:cs="Arial"/>
                <w:sz w:val="28"/>
                <w:szCs w:val="28"/>
              </w:rPr>
              <w:t xml:space="preserve">A reported to the Board in </w:t>
            </w:r>
            <w:r w:rsidR="00CB01D0">
              <w:rPr>
                <w:rFonts w:ascii="Arial" w:hAnsi="Arial" w:cs="Arial"/>
                <w:sz w:val="28"/>
                <w:szCs w:val="28"/>
              </w:rPr>
              <w:t>March 2013</w:t>
            </w:r>
            <w:r>
              <w:rPr>
                <w:rFonts w:ascii="Arial" w:hAnsi="Arial" w:cs="Arial"/>
                <w:sz w:val="28"/>
                <w:szCs w:val="28"/>
              </w:rPr>
              <w:t xml:space="preserve">; </w:t>
            </w:r>
            <w:r w:rsidR="00765F50" w:rsidRPr="00765F50">
              <w:rPr>
                <w:rFonts w:ascii="Arial" w:hAnsi="Arial" w:cs="Arial"/>
                <w:sz w:val="28"/>
                <w:szCs w:val="28"/>
              </w:rPr>
              <w:t>performance</w:t>
            </w:r>
            <w:r w:rsidR="00765F50">
              <w:rPr>
                <w:rFonts w:ascii="Arial" w:hAnsi="Arial" w:cs="Arial"/>
                <w:sz w:val="28"/>
                <w:szCs w:val="28"/>
              </w:rPr>
              <w:t xml:space="preserve"> in NHS Gloucestershire</w:t>
            </w:r>
            <w:r w:rsidR="00765F50" w:rsidRPr="00765F50">
              <w:rPr>
                <w:rFonts w:ascii="Arial" w:hAnsi="Arial" w:cs="Arial"/>
                <w:sz w:val="28"/>
                <w:szCs w:val="28"/>
              </w:rPr>
              <w:t xml:space="preserve"> is very good with </w:t>
            </w:r>
            <w:r w:rsidR="00765F50">
              <w:rPr>
                <w:rFonts w:ascii="Arial" w:hAnsi="Arial" w:cs="Arial"/>
                <w:sz w:val="28"/>
                <w:szCs w:val="28"/>
              </w:rPr>
              <w:t>80</w:t>
            </w:r>
            <w:r w:rsidR="00765F50" w:rsidRPr="00765F50">
              <w:rPr>
                <w:rFonts w:ascii="Arial" w:hAnsi="Arial" w:cs="Arial"/>
                <w:sz w:val="28"/>
                <w:szCs w:val="28"/>
              </w:rPr>
              <w:t xml:space="preserve">% of the indicators </w:t>
            </w:r>
            <w:r w:rsidR="00765F50">
              <w:rPr>
                <w:rFonts w:ascii="Arial" w:hAnsi="Arial" w:cs="Arial"/>
                <w:sz w:val="28"/>
                <w:szCs w:val="28"/>
              </w:rPr>
              <w:t xml:space="preserve">(covering national and key local targets </w:t>
            </w:r>
            <w:r w:rsidR="00765F50" w:rsidRPr="00765F50">
              <w:rPr>
                <w:rFonts w:ascii="Arial" w:hAnsi="Arial" w:cs="Arial"/>
                <w:sz w:val="28"/>
                <w:szCs w:val="28"/>
              </w:rPr>
              <w:t>on plan and rated green year to dat</w:t>
            </w:r>
            <w:r w:rsidR="00765F50">
              <w:rPr>
                <w:rFonts w:ascii="Arial" w:hAnsi="Arial" w:cs="Arial"/>
                <w:sz w:val="28"/>
                <w:szCs w:val="28"/>
              </w:rPr>
              <w:t>e).</w:t>
            </w:r>
            <w:r>
              <w:rPr>
                <w:rFonts w:ascii="Arial" w:hAnsi="Arial" w:cs="Arial"/>
                <w:sz w:val="28"/>
                <w:szCs w:val="28"/>
              </w:rPr>
              <w:t xml:space="preserve"> </w:t>
            </w:r>
            <w:r w:rsidR="00765F50">
              <w:rPr>
                <w:rFonts w:ascii="Arial" w:hAnsi="Arial" w:cs="Arial"/>
                <w:sz w:val="28"/>
                <w:szCs w:val="28"/>
              </w:rPr>
              <w:t>These indicators cover a range of themes including Unscheduled C</w:t>
            </w:r>
            <w:r w:rsidRPr="00A02F14">
              <w:rPr>
                <w:rFonts w:ascii="Arial" w:hAnsi="Arial" w:cs="Arial"/>
                <w:sz w:val="28"/>
                <w:szCs w:val="28"/>
              </w:rPr>
              <w:t>are</w:t>
            </w:r>
            <w:r w:rsidR="00765F50">
              <w:rPr>
                <w:rFonts w:ascii="Arial" w:hAnsi="Arial" w:cs="Arial"/>
                <w:sz w:val="28"/>
                <w:szCs w:val="28"/>
              </w:rPr>
              <w:t>, Planned C</w:t>
            </w:r>
            <w:r w:rsidRPr="00A02F14">
              <w:rPr>
                <w:rFonts w:ascii="Arial" w:hAnsi="Arial" w:cs="Arial"/>
                <w:sz w:val="28"/>
                <w:szCs w:val="28"/>
              </w:rPr>
              <w:t>are</w:t>
            </w:r>
            <w:r w:rsidR="00765F50">
              <w:rPr>
                <w:rFonts w:ascii="Arial" w:hAnsi="Arial" w:cs="Arial"/>
                <w:sz w:val="28"/>
                <w:szCs w:val="28"/>
              </w:rPr>
              <w:t>, Primary and Community c</w:t>
            </w:r>
            <w:r w:rsidRPr="00A02F14">
              <w:rPr>
                <w:rFonts w:ascii="Arial" w:hAnsi="Arial" w:cs="Arial"/>
                <w:sz w:val="28"/>
                <w:szCs w:val="28"/>
              </w:rPr>
              <w:t>are</w:t>
            </w:r>
            <w:r w:rsidR="00765F50">
              <w:rPr>
                <w:rFonts w:ascii="Arial" w:hAnsi="Arial" w:cs="Arial"/>
                <w:sz w:val="28"/>
                <w:szCs w:val="28"/>
              </w:rPr>
              <w:t xml:space="preserve">, </w:t>
            </w:r>
            <w:r w:rsidRPr="00A02F14">
              <w:rPr>
                <w:rFonts w:ascii="Arial" w:hAnsi="Arial" w:cs="Arial"/>
                <w:sz w:val="28"/>
                <w:szCs w:val="28"/>
              </w:rPr>
              <w:t>Public Health</w:t>
            </w:r>
            <w:r w:rsidR="00765F50">
              <w:rPr>
                <w:rFonts w:ascii="Arial" w:hAnsi="Arial" w:cs="Arial"/>
                <w:sz w:val="28"/>
                <w:szCs w:val="28"/>
              </w:rPr>
              <w:t xml:space="preserve">, </w:t>
            </w:r>
            <w:r w:rsidRPr="00A02F14">
              <w:rPr>
                <w:rFonts w:ascii="Arial" w:hAnsi="Arial" w:cs="Arial"/>
                <w:sz w:val="28"/>
                <w:szCs w:val="28"/>
              </w:rPr>
              <w:t>Mental Health and Learning Disabilities</w:t>
            </w:r>
            <w:r w:rsidR="00765F50">
              <w:rPr>
                <w:rFonts w:ascii="Arial" w:hAnsi="Arial" w:cs="Arial"/>
                <w:sz w:val="28"/>
                <w:szCs w:val="28"/>
              </w:rPr>
              <w:t xml:space="preserve"> and </w:t>
            </w:r>
            <w:r w:rsidRPr="00A02F14">
              <w:rPr>
                <w:rFonts w:ascii="Arial" w:hAnsi="Arial" w:cs="Arial"/>
                <w:sz w:val="28"/>
                <w:szCs w:val="28"/>
              </w:rPr>
              <w:t>Quality</w:t>
            </w:r>
            <w:r w:rsidR="00765F50">
              <w:rPr>
                <w:rFonts w:ascii="Arial" w:hAnsi="Arial" w:cs="Arial"/>
                <w:sz w:val="28"/>
                <w:szCs w:val="28"/>
              </w:rPr>
              <w:t xml:space="preserve">. </w:t>
            </w:r>
          </w:p>
          <w:p w:rsidR="005201A4" w:rsidRPr="00A02F14" w:rsidRDefault="00765F50" w:rsidP="00A02F14">
            <w:pPr>
              <w:jc w:val="both"/>
              <w:rPr>
                <w:rFonts w:ascii="Arial" w:hAnsi="Arial" w:cs="Arial"/>
                <w:sz w:val="28"/>
                <w:szCs w:val="28"/>
              </w:rPr>
            </w:pPr>
            <w:r>
              <w:rPr>
                <w:rFonts w:ascii="Arial" w:hAnsi="Arial" w:cs="Arial"/>
                <w:sz w:val="28"/>
                <w:szCs w:val="28"/>
              </w:rPr>
              <w:t xml:space="preserve">Action Plans </w:t>
            </w:r>
            <w:r w:rsidR="005201A4">
              <w:rPr>
                <w:rFonts w:ascii="Arial" w:hAnsi="Arial" w:cs="Arial"/>
                <w:sz w:val="28"/>
                <w:szCs w:val="28"/>
              </w:rPr>
              <w:t xml:space="preserve">were </w:t>
            </w:r>
            <w:r>
              <w:rPr>
                <w:rFonts w:ascii="Arial" w:hAnsi="Arial" w:cs="Arial"/>
                <w:sz w:val="28"/>
                <w:szCs w:val="28"/>
              </w:rPr>
              <w:t>in place</w:t>
            </w:r>
            <w:r w:rsidR="005201A4">
              <w:rPr>
                <w:rFonts w:ascii="Arial" w:hAnsi="Arial" w:cs="Arial"/>
                <w:sz w:val="28"/>
                <w:szCs w:val="28"/>
              </w:rPr>
              <w:t xml:space="preserve"> in 2012/13</w:t>
            </w:r>
            <w:r>
              <w:rPr>
                <w:rFonts w:ascii="Arial" w:hAnsi="Arial" w:cs="Arial"/>
                <w:sz w:val="28"/>
                <w:szCs w:val="28"/>
              </w:rPr>
              <w:t xml:space="preserve"> to focus on delivering the required performance by </w:t>
            </w:r>
            <w:r w:rsidR="005201A4">
              <w:rPr>
                <w:rFonts w:ascii="Arial" w:hAnsi="Arial" w:cs="Arial"/>
                <w:sz w:val="28"/>
                <w:szCs w:val="28"/>
              </w:rPr>
              <w:t xml:space="preserve">the 2012/13 </w:t>
            </w:r>
            <w:r>
              <w:rPr>
                <w:rFonts w:ascii="Arial" w:hAnsi="Arial" w:cs="Arial"/>
                <w:sz w:val="28"/>
                <w:szCs w:val="28"/>
              </w:rPr>
              <w:t>year end.</w:t>
            </w:r>
            <w:r w:rsidR="009F6136">
              <w:rPr>
                <w:rFonts w:ascii="Arial" w:hAnsi="Arial" w:cs="Arial"/>
                <w:sz w:val="28"/>
                <w:szCs w:val="28"/>
              </w:rPr>
              <w:t xml:space="preserve"> As reported previously,</w:t>
            </w:r>
            <w:r>
              <w:rPr>
                <w:rFonts w:ascii="Arial" w:hAnsi="Arial" w:cs="Arial"/>
                <w:sz w:val="28"/>
                <w:szCs w:val="28"/>
              </w:rPr>
              <w:t xml:space="preserve"> </w:t>
            </w:r>
            <w:r w:rsidR="009F6136">
              <w:rPr>
                <w:rFonts w:ascii="Arial" w:hAnsi="Arial" w:cs="Arial"/>
                <w:sz w:val="28"/>
                <w:szCs w:val="28"/>
              </w:rPr>
              <w:t xml:space="preserve">all targets </w:t>
            </w:r>
            <w:r w:rsidR="009F6136">
              <w:rPr>
                <w:rFonts w:ascii="Arial" w:hAnsi="Arial" w:cs="Arial"/>
                <w:sz w:val="28"/>
                <w:szCs w:val="28"/>
              </w:rPr>
              <w:lastRenderedPageBreak/>
              <w:t xml:space="preserve">are forecast to be a green </w:t>
            </w:r>
            <w:r w:rsidR="006A4D24">
              <w:rPr>
                <w:rFonts w:ascii="Arial" w:hAnsi="Arial" w:cs="Arial"/>
                <w:sz w:val="28"/>
                <w:szCs w:val="28"/>
              </w:rPr>
              <w:t>rating by</w:t>
            </w:r>
            <w:r w:rsidR="009F6136">
              <w:rPr>
                <w:rFonts w:ascii="Arial" w:hAnsi="Arial" w:cs="Arial"/>
                <w:sz w:val="28"/>
                <w:szCs w:val="28"/>
              </w:rPr>
              <w:t xml:space="preserve"> the end of 2012/</w:t>
            </w:r>
            <w:r w:rsidR="006A4D24">
              <w:rPr>
                <w:rFonts w:ascii="Arial" w:hAnsi="Arial" w:cs="Arial"/>
                <w:sz w:val="28"/>
                <w:szCs w:val="28"/>
              </w:rPr>
              <w:t>13 with</w:t>
            </w:r>
            <w:r w:rsidR="009F6136">
              <w:rPr>
                <w:rFonts w:ascii="Arial" w:hAnsi="Arial" w:cs="Arial"/>
                <w:sz w:val="28"/>
                <w:szCs w:val="28"/>
              </w:rPr>
              <w:t xml:space="preserve"> the exception of the two targets relating to Healthcare Inquired Infections (specifically MRSA and C-Diff).</w:t>
            </w:r>
            <w:r w:rsidR="008A2042">
              <w:rPr>
                <w:rFonts w:ascii="Arial" w:hAnsi="Arial" w:cs="Arial"/>
                <w:sz w:val="28"/>
                <w:szCs w:val="28"/>
              </w:rPr>
              <w:t xml:space="preserve"> Both of these indicators are particularly challenging, with low target levels to achieve, and therefore will be an area</w:t>
            </w:r>
            <w:r w:rsidR="00457A88">
              <w:rPr>
                <w:rFonts w:ascii="Arial" w:hAnsi="Arial" w:cs="Arial"/>
                <w:sz w:val="28"/>
                <w:szCs w:val="28"/>
              </w:rPr>
              <w:t xml:space="preserve"> of focus for GCCG into 2013/14; alongside ensuring delivery of the requirements in 2013/14.</w:t>
            </w:r>
            <w:r w:rsidR="005201A4">
              <w:rPr>
                <w:rFonts w:ascii="Arial" w:hAnsi="Arial" w:cs="Arial"/>
                <w:sz w:val="28"/>
                <w:szCs w:val="28"/>
              </w:rPr>
              <w:t xml:space="preserve">   Due to the increased pressure in unscheduled care in 2012/13, the system of urgent care is currently under review to ensure systems</w:t>
            </w:r>
            <w:r w:rsidR="00CB01D0">
              <w:rPr>
                <w:rFonts w:ascii="Arial" w:hAnsi="Arial" w:cs="Arial"/>
                <w:sz w:val="28"/>
                <w:szCs w:val="28"/>
              </w:rPr>
              <w:t xml:space="preserve"> are more robust</w:t>
            </w:r>
            <w:r w:rsidR="005201A4">
              <w:rPr>
                <w:rFonts w:ascii="Arial" w:hAnsi="Arial" w:cs="Arial"/>
                <w:sz w:val="28"/>
                <w:szCs w:val="28"/>
              </w:rPr>
              <w:t xml:space="preserve"> and delivery </w:t>
            </w:r>
            <w:r w:rsidR="00CB01D0">
              <w:rPr>
                <w:rFonts w:ascii="Arial" w:hAnsi="Arial" w:cs="Arial"/>
                <w:sz w:val="28"/>
                <w:szCs w:val="28"/>
              </w:rPr>
              <w:t xml:space="preserve">is sustained </w:t>
            </w:r>
            <w:r w:rsidR="005201A4">
              <w:rPr>
                <w:rFonts w:ascii="Arial" w:hAnsi="Arial" w:cs="Arial"/>
                <w:sz w:val="28"/>
                <w:szCs w:val="28"/>
              </w:rPr>
              <w:t>in 2013/14.</w:t>
            </w:r>
          </w:p>
          <w:p w:rsidR="0076531A" w:rsidRPr="00761B2F" w:rsidRDefault="0076531A" w:rsidP="008A2042">
            <w:pPr>
              <w:jc w:val="both"/>
              <w:rPr>
                <w:rFonts w:ascii="Arial" w:hAnsi="Arial" w:cs="Arial"/>
                <w:b/>
                <w:sz w:val="28"/>
                <w:szCs w:val="28"/>
              </w:rPr>
            </w:pPr>
          </w:p>
        </w:tc>
      </w:tr>
      <w:tr w:rsidR="00B40E1F" w:rsidRPr="00B76BBC" w:rsidTr="00761B2F">
        <w:tc>
          <w:tcPr>
            <w:tcW w:w="851" w:type="dxa"/>
          </w:tcPr>
          <w:p w:rsidR="007076DF" w:rsidRDefault="0076531A" w:rsidP="00B76BBC">
            <w:pPr>
              <w:jc w:val="both"/>
              <w:rPr>
                <w:rFonts w:ascii="Arial" w:hAnsi="Arial" w:cs="Arial"/>
                <w:b/>
                <w:sz w:val="28"/>
                <w:szCs w:val="28"/>
              </w:rPr>
            </w:pPr>
            <w:r>
              <w:rPr>
                <w:rFonts w:ascii="Arial" w:hAnsi="Arial" w:cs="Arial"/>
                <w:b/>
                <w:sz w:val="28"/>
                <w:szCs w:val="28"/>
              </w:rPr>
              <w:lastRenderedPageBreak/>
              <w:t>4.0</w:t>
            </w:r>
          </w:p>
          <w:p w:rsidR="00524CD1" w:rsidRDefault="00524CD1" w:rsidP="00B76BBC">
            <w:pPr>
              <w:jc w:val="both"/>
              <w:rPr>
                <w:rFonts w:ascii="Arial" w:hAnsi="Arial" w:cs="Arial"/>
                <w:b/>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524CD1" w:rsidRDefault="00524CD1" w:rsidP="00B76BBC">
            <w:pPr>
              <w:jc w:val="both"/>
              <w:rPr>
                <w:rFonts w:ascii="Arial" w:hAnsi="Arial" w:cs="Arial"/>
                <w:sz w:val="28"/>
                <w:szCs w:val="28"/>
              </w:rPr>
            </w:pPr>
            <w:r w:rsidRPr="00524CD1">
              <w:rPr>
                <w:rFonts w:ascii="Arial" w:hAnsi="Arial" w:cs="Arial"/>
                <w:sz w:val="28"/>
                <w:szCs w:val="28"/>
              </w:rPr>
              <w:t>4.1</w:t>
            </w: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r>
              <w:rPr>
                <w:rFonts w:ascii="Arial" w:hAnsi="Arial" w:cs="Arial"/>
                <w:sz w:val="28"/>
                <w:szCs w:val="28"/>
              </w:rPr>
              <w:t>4.2</w:t>
            </w: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r>
              <w:rPr>
                <w:rFonts w:ascii="Arial" w:hAnsi="Arial" w:cs="Arial"/>
                <w:sz w:val="28"/>
                <w:szCs w:val="28"/>
              </w:rPr>
              <w:t>4.3</w:t>
            </w: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Default="003073FA" w:rsidP="00B76BBC">
            <w:pPr>
              <w:jc w:val="both"/>
              <w:rPr>
                <w:rFonts w:ascii="Arial" w:hAnsi="Arial" w:cs="Arial"/>
                <w:sz w:val="28"/>
                <w:szCs w:val="28"/>
              </w:rPr>
            </w:pPr>
          </w:p>
          <w:p w:rsidR="003073FA" w:rsidRPr="00524CD1" w:rsidRDefault="003073FA" w:rsidP="00B76BBC">
            <w:pPr>
              <w:jc w:val="both"/>
              <w:rPr>
                <w:rFonts w:ascii="Arial" w:hAnsi="Arial" w:cs="Arial"/>
                <w:sz w:val="28"/>
                <w:szCs w:val="28"/>
              </w:rPr>
            </w:pPr>
            <w:r>
              <w:rPr>
                <w:rFonts w:ascii="Arial" w:hAnsi="Arial" w:cs="Arial"/>
                <w:sz w:val="28"/>
                <w:szCs w:val="28"/>
              </w:rPr>
              <w:t>4.4</w:t>
            </w:r>
          </w:p>
        </w:tc>
        <w:tc>
          <w:tcPr>
            <w:tcW w:w="9640" w:type="dxa"/>
          </w:tcPr>
          <w:p w:rsidR="0076531A" w:rsidRDefault="0076531A" w:rsidP="0076531A">
            <w:pPr>
              <w:jc w:val="both"/>
              <w:rPr>
                <w:rFonts w:ascii="Arial" w:hAnsi="Arial" w:cs="Arial"/>
                <w:b/>
                <w:sz w:val="28"/>
                <w:szCs w:val="28"/>
              </w:rPr>
            </w:pPr>
            <w:r>
              <w:rPr>
                <w:rFonts w:ascii="Arial" w:hAnsi="Arial" w:cs="Arial"/>
                <w:b/>
                <w:sz w:val="28"/>
                <w:szCs w:val="28"/>
              </w:rPr>
              <w:lastRenderedPageBreak/>
              <w:t xml:space="preserve">GCCG Priorities </w:t>
            </w:r>
          </w:p>
          <w:p w:rsidR="00524CD1" w:rsidRPr="004A3B00" w:rsidRDefault="00524CD1" w:rsidP="0076531A">
            <w:pPr>
              <w:jc w:val="both"/>
              <w:rPr>
                <w:rFonts w:ascii="Arial" w:hAnsi="Arial" w:cs="Arial"/>
                <w:b/>
                <w:sz w:val="28"/>
                <w:szCs w:val="28"/>
              </w:rPr>
            </w:pPr>
          </w:p>
          <w:p w:rsidR="0076531A" w:rsidRDefault="00636CAE" w:rsidP="0076531A">
            <w:pPr>
              <w:jc w:val="both"/>
              <w:rPr>
                <w:rFonts w:ascii="Arial" w:hAnsi="Arial" w:cs="Arial"/>
                <w:sz w:val="28"/>
                <w:szCs w:val="28"/>
              </w:rPr>
            </w:pPr>
            <w:r>
              <w:rPr>
                <w:rFonts w:ascii="Arial" w:hAnsi="Arial" w:cs="Arial"/>
                <w:sz w:val="28"/>
                <w:szCs w:val="28"/>
              </w:rPr>
              <w:t>This section</w:t>
            </w:r>
            <w:r w:rsidR="0076531A">
              <w:rPr>
                <w:rFonts w:ascii="Arial" w:hAnsi="Arial" w:cs="Arial"/>
                <w:sz w:val="28"/>
                <w:szCs w:val="28"/>
              </w:rPr>
              <w:t xml:space="preserve"> outline</w:t>
            </w:r>
            <w:r>
              <w:rPr>
                <w:rFonts w:ascii="Arial" w:hAnsi="Arial" w:cs="Arial"/>
                <w:sz w:val="28"/>
                <w:szCs w:val="28"/>
              </w:rPr>
              <w:t>s what we plan to achieve in 20</w:t>
            </w:r>
            <w:r w:rsidR="0076531A" w:rsidRPr="00524CD1">
              <w:rPr>
                <w:rFonts w:ascii="Arial" w:hAnsi="Arial" w:cs="Arial"/>
                <w:sz w:val="28"/>
                <w:szCs w:val="28"/>
              </w:rPr>
              <w:t>13/14</w:t>
            </w:r>
            <w:r w:rsidR="00AB14F9">
              <w:rPr>
                <w:rFonts w:ascii="Arial" w:hAnsi="Arial" w:cs="Arial"/>
                <w:sz w:val="28"/>
                <w:szCs w:val="28"/>
              </w:rPr>
              <w:t xml:space="preserve">; focusing on the detail </w:t>
            </w:r>
            <w:r w:rsidR="00120801">
              <w:rPr>
                <w:rFonts w:ascii="Arial" w:hAnsi="Arial" w:cs="Arial"/>
                <w:sz w:val="28"/>
                <w:szCs w:val="28"/>
              </w:rPr>
              <w:t>on commissioning intentions and priorities to be implemented in the coming financial year</w:t>
            </w:r>
            <w:r w:rsidR="00524CD1">
              <w:rPr>
                <w:rFonts w:ascii="Arial" w:hAnsi="Arial" w:cs="Arial"/>
                <w:sz w:val="28"/>
                <w:szCs w:val="28"/>
              </w:rPr>
              <w:t>.</w:t>
            </w:r>
            <w:r w:rsidR="00AC78E0">
              <w:rPr>
                <w:rFonts w:ascii="Arial" w:hAnsi="Arial" w:cs="Arial"/>
                <w:sz w:val="28"/>
                <w:szCs w:val="28"/>
              </w:rPr>
              <w:t xml:space="preserve">  A summary of the GCCG Plan on a Page is included in Appendix A.</w:t>
            </w:r>
          </w:p>
          <w:p w:rsidR="00524CD1" w:rsidRDefault="00524CD1" w:rsidP="0076531A">
            <w:pPr>
              <w:jc w:val="both"/>
              <w:rPr>
                <w:rFonts w:ascii="Arial" w:hAnsi="Arial" w:cs="Arial"/>
                <w:sz w:val="28"/>
                <w:szCs w:val="28"/>
              </w:rPr>
            </w:pPr>
          </w:p>
          <w:p w:rsidR="00120801" w:rsidRPr="00120801" w:rsidRDefault="00120801" w:rsidP="0076531A">
            <w:pPr>
              <w:jc w:val="both"/>
              <w:rPr>
                <w:rFonts w:ascii="Arial" w:hAnsi="Arial" w:cs="Arial"/>
                <w:sz w:val="28"/>
                <w:szCs w:val="28"/>
                <w:u w:val="single"/>
              </w:rPr>
            </w:pPr>
            <w:r w:rsidRPr="00120801">
              <w:rPr>
                <w:rFonts w:ascii="Arial" w:hAnsi="Arial" w:cs="Arial"/>
                <w:sz w:val="28"/>
                <w:szCs w:val="28"/>
                <w:u w:val="single"/>
              </w:rPr>
              <w:t>Expected End State</w:t>
            </w:r>
          </w:p>
          <w:p w:rsidR="0076531A" w:rsidRDefault="0076531A" w:rsidP="0076531A">
            <w:pPr>
              <w:jc w:val="both"/>
              <w:rPr>
                <w:rFonts w:ascii="Arial" w:hAnsi="Arial" w:cs="Arial"/>
                <w:sz w:val="28"/>
                <w:szCs w:val="28"/>
              </w:rPr>
            </w:pPr>
            <w:r>
              <w:rPr>
                <w:rFonts w:ascii="Arial" w:hAnsi="Arial" w:cs="Arial"/>
                <w:sz w:val="28"/>
                <w:szCs w:val="28"/>
              </w:rPr>
              <w:t>As part of the development of YHYC and the GCCG annual operating plan, the expected key deliverables by the end of 2013/14 are defined as:</w:t>
            </w:r>
          </w:p>
          <w:p w:rsidR="00636CAE" w:rsidRDefault="00636CAE" w:rsidP="0076531A">
            <w:pPr>
              <w:jc w:val="both"/>
              <w:rPr>
                <w:rFonts w:ascii="Arial" w:hAnsi="Arial" w:cs="Arial"/>
                <w:sz w:val="28"/>
                <w:szCs w:val="28"/>
              </w:rPr>
            </w:pPr>
          </w:p>
          <w:p w:rsidR="00636CAE" w:rsidRDefault="00636CAE" w:rsidP="00636CAE">
            <w:pPr>
              <w:pStyle w:val="ListParagraph"/>
              <w:numPr>
                <w:ilvl w:val="0"/>
                <w:numId w:val="9"/>
              </w:numPr>
              <w:ind w:left="714" w:hanging="357"/>
              <w:contextualSpacing w:val="0"/>
              <w:jc w:val="both"/>
              <w:rPr>
                <w:rFonts w:ascii="Arial" w:hAnsi="Arial" w:cs="Arial"/>
                <w:sz w:val="28"/>
                <w:szCs w:val="28"/>
              </w:rPr>
            </w:pPr>
            <w:r>
              <w:rPr>
                <w:rFonts w:ascii="Arial" w:hAnsi="Arial" w:cs="Arial"/>
                <w:sz w:val="28"/>
                <w:szCs w:val="28"/>
              </w:rPr>
              <w:t>Focus on quality, safety and experience.</w:t>
            </w:r>
          </w:p>
          <w:p w:rsidR="00636CAE" w:rsidRPr="00524CD1" w:rsidRDefault="00636CAE" w:rsidP="00636CAE">
            <w:pPr>
              <w:jc w:val="both"/>
              <w:rPr>
                <w:rFonts w:ascii="Arial" w:hAnsi="Arial" w:cs="Arial"/>
                <w:sz w:val="12"/>
                <w:szCs w:val="12"/>
              </w:rPr>
            </w:pPr>
          </w:p>
          <w:p w:rsidR="00636CAE" w:rsidRDefault="00636CAE" w:rsidP="00636CAE">
            <w:pPr>
              <w:pStyle w:val="ListParagraph"/>
              <w:numPr>
                <w:ilvl w:val="0"/>
                <w:numId w:val="9"/>
              </w:numPr>
              <w:ind w:left="714" w:hanging="357"/>
              <w:contextualSpacing w:val="0"/>
              <w:jc w:val="both"/>
              <w:rPr>
                <w:rFonts w:ascii="Arial" w:hAnsi="Arial" w:cs="Arial"/>
                <w:sz w:val="28"/>
                <w:szCs w:val="28"/>
              </w:rPr>
            </w:pPr>
            <w:r>
              <w:rPr>
                <w:rFonts w:ascii="Arial" w:hAnsi="Arial" w:cs="Arial"/>
                <w:sz w:val="28"/>
                <w:szCs w:val="28"/>
              </w:rPr>
              <w:t>Improved patient and public engagement.</w:t>
            </w:r>
          </w:p>
          <w:p w:rsidR="00636CAE" w:rsidRPr="00524CD1" w:rsidRDefault="00636CAE" w:rsidP="00636CAE">
            <w:pPr>
              <w:jc w:val="both"/>
              <w:rPr>
                <w:rFonts w:ascii="Arial" w:hAnsi="Arial" w:cs="Arial"/>
                <w:sz w:val="12"/>
                <w:szCs w:val="12"/>
              </w:rPr>
            </w:pPr>
          </w:p>
          <w:p w:rsidR="00636CAE" w:rsidRDefault="00636CAE" w:rsidP="00636CAE">
            <w:pPr>
              <w:pStyle w:val="ListParagraph"/>
              <w:numPr>
                <w:ilvl w:val="0"/>
                <w:numId w:val="9"/>
              </w:numPr>
              <w:ind w:left="714" w:hanging="357"/>
              <w:contextualSpacing w:val="0"/>
              <w:jc w:val="both"/>
              <w:rPr>
                <w:rFonts w:ascii="Arial" w:hAnsi="Arial" w:cs="Arial"/>
                <w:sz w:val="28"/>
                <w:szCs w:val="28"/>
              </w:rPr>
            </w:pPr>
            <w:r>
              <w:rPr>
                <w:rFonts w:ascii="Arial" w:hAnsi="Arial" w:cs="Arial"/>
                <w:sz w:val="28"/>
                <w:szCs w:val="28"/>
              </w:rPr>
              <w:t>A focus on prevention will form part of the commissioning focus in GCCG, with a strong Health and Wellbeing Approach.</w:t>
            </w:r>
          </w:p>
          <w:p w:rsidR="00524CD1" w:rsidRDefault="00524CD1" w:rsidP="0076531A">
            <w:pPr>
              <w:jc w:val="both"/>
              <w:rPr>
                <w:rFonts w:ascii="Arial" w:hAnsi="Arial" w:cs="Arial"/>
                <w:sz w:val="28"/>
                <w:szCs w:val="28"/>
              </w:rPr>
            </w:pPr>
          </w:p>
          <w:p w:rsidR="0076531A" w:rsidRDefault="0076531A" w:rsidP="00D90928">
            <w:pPr>
              <w:pStyle w:val="ListParagraph"/>
              <w:numPr>
                <w:ilvl w:val="0"/>
                <w:numId w:val="9"/>
              </w:numPr>
              <w:ind w:left="714" w:hanging="357"/>
              <w:contextualSpacing w:val="0"/>
              <w:jc w:val="both"/>
              <w:rPr>
                <w:rFonts w:ascii="Arial" w:hAnsi="Arial" w:cs="Arial"/>
                <w:sz w:val="28"/>
                <w:szCs w:val="28"/>
              </w:rPr>
            </w:pPr>
            <w:r>
              <w:rPr>
                <w:rFonts w:ascii="Arial" w:hAnsi="Arial" w:cs="Arial"/>
                <w:sz w:val="28"/>
                <w:szCs w:val="28"/>
              </w:rPr>
              <w:t>The consolidated, quantified 5 year plan for YHYC will be in place, including understanding the impact on providers</w:t>
            </w:r>
            <w:r w:rsidR="00636CAE">
              <w:rPr>
                <w:rFonts w:ascii="Arial" w:hAnsi="Arial" w:cs="Arial"/>
                <w:sz w:val="28"/>
                <w:szCs w:val="28"/>
              </w:rPr>
              <w:t>.</w:t>
            </w:r>
          </w:p>
          <w:p w:rsidR="00524CD1" w:rsidRPr="00524CD1" w:rsidRDefault="00524CD1" w:rsidP="00524CD1">
            <w:pPr>
              <w:pStyle w:val="ListParagraph"/>
              <w:ind w:left="714"/>
              <w:contextualSpacing w:val="0"/>
              <w:jc w:val="both"/>
              <w:rPr>
                <w:rFonts w:ascii="Arial" w:hAnsi="Arial" w:cs="Arial"/>
                <w:sz w:val="12"/>
                <w:szCs w:val="28"/>
              </w:rPr>
            </w:pPr>
          </w:p>
          <w:p w:rsidR="0076531A" w:rsidRDefault="0076531A" w:rsidP="00D90928">
            <w:pPr>
              <w:pStyle w:val="ListParagraph"/>
              <w:numPr>
                <w:ilvl w:val="0"/>
                <w:numId w:val="9"/>
              </w:numPr>
              <w:ind w:left="714" w:hanging="357"/>
              <w:contextualSpacing w:val="0"/>
              <w:jc w:val="both"/>
              <w:rPr>
                <w:rFonts w:ascii="Arial" w:hAnsi="Arial" w:cs="Arial"/>
                <w:sz w:val="28"/>
                <w:szCs w:val="28"/>
              </w:rPr>
            </w:pPr>
            <w:r>
              <w:rPr>
                <w:rFonts w:ascii="Arial" w:hAnsi="Arial" w:cs="Arial"/>
                <w:sz w:val="28"/>
                <w:szCs w:val="28"/>
              </w:rPr>
              <w:t>Integrated CCG and Locality pl</w:t>
            </w:r>
            <w:r w:rsidR="00636CAE">
              <w:rPr>
                <w:rFonts w:ascii="Arial" w:hAnsi="Arial" w:cs="Arial"/>
                <w:sz w:val="28"/>
                <w:szCs w:val="28"/>
              </w:rPr>
              <w:t>ans are in place and delivering.</w:t>
            </w:r>
          </w:p>
          <w:p w:rsidR="00524CD1" w:rsidRPr="00524CD1" w:rsidRDefault="00524CD1" w:rsidP="00524CD1">
            <w:pPr>
              <w:jc w:val="both"/>
              <w:rPr>
                <w:rFonts w:ascii="Arial" w:hAnsi="Arial" w:cs="Arial"/>
                <w:sz w:val="12"/>
                <w:szCs w:val="12"/>
              </w:rPr>
            </w:pPr>
          </w:p>
          <w:p w:rsidR="0076531A" w:rsidRDefault="00636CAE" w:rsidP="00D90928">
            <w:pPr>
              <w:pStyle w:val="ListParagraph"/>
              <w:numPr>
                <w:ilvl w:val="0"/>
                <w:numId w:val="9"/>
              </w:numPr>
              <w:ind w:left="714" w:hanging="357"/>
              <w:contextualSpacing w:val="0"/>
              <w:jc w:val="both"/>
              <w:rPr>
                <w:rFonts w:ascii="Arial" w:hAnsi="Arial" w:cs="Arial"/>
                <w:sz w:val="28"/>
                <w:szCs w:val="28"/>
              </w:rPr>
            </w:pPr>
            <w:r>
              <w:rPr>
                <w:rFonts w:ascii="Arial" w:hAnsi="Arial" w:cs="Arial"/>
                <w:sz w:val="28"/>
                <w:szCs w:val="28"/>
              </w:rPr>
              <w:t xml:space="preserve">The </w:t>
            </w:r>
            <w:r w:rsidR="0076531A">
              <w:rPr>
                <w:rFonts w:ascii="Arial" w:hAnsi="Arial" w:cs="Arial"/>
                <w:sz w:val="28"/>
                <w:szCs w:val="28"/>
              </w:rPr>
              <w:t>Clinical Programme Approach is embedded across the health and social care community, under the clinical leadership of GCCG</w:t>
            </w:r>
            <w:r>
              <w:rPr>
                <w:rFonts w:ascii="Arial" w:hAnsi="Arial" w:cs="Arial"/>
                <w:sz w:val="28"/>
                <w:szCs w:val="28"/>
              </w:rPr>
              <w:t>.</w:t>
            </w:r>
          </w:p>
          <w:p w:rsidR="00524CD1" w:rsidRPr="00524CD1" w:rsidRDefault="00524CD1" w:rsidP="00524CD1">
            <w:pPr>
              <w:jc w:val="both"/>
              <w:rPr>
                <w:rFonts w:ascii="Arial" w:hAnsi="Arial" w:cs="Arial"/>
                <w:sz w:val="12"/>
                <w:szCs w:val="12"/>
              </w:rPr>
            </w:pPr>
          </w:p>
          <w:p w:rsidR="0076531A" w:rsidRDefault="0076531A" w:rsidP="00D90928">
            <w:pPr>
              <w:pStyle w:val="ListParagraph"/>
              <w:numPr>
                <w:ilvl w:val="0"/>
                <w:numId w:val="9"/>
              </w:numPr>
              <w:ind w:left="714" w:hanging="357"/>
              <w:contextualSpacing w:val="0"/>
              <w:jc w:val="both"/>
              <w:rPr>
                <w:rFonts w:ascii="Arial" w:hAnsi="Arial" w:cs="Arial"/>
                <w:sz w:val="28"/>
                <w:szCs w:val="28"/>
              </w:rPr>
            </w:pPr>
            <w:r>
              <w:rPr>
                <w:rFonts w:ascii="Arial" w:hAnsi="Arial" w:cs="Arial"/>
                <w:sz w:val="28"/>
                <w:szCs w:val="28"/>
              </w:rPr>
              <w:t xml:space="preserve">Integrated Community Teams </w:t>
            </w:r>
            <w:r w:rsidR="00636CAE">
              <w:rPr>
                <w:rFonts w:ascii="Arial" w:hAnsi="Arial" w:cs="Arial"/>
                <w:sz w:val="28"/>
                <w:szCs w:val="28"/>
              </w:rPr>
              <w:t>delivering joined up health and social care.</w:t>
            </w:r>
          </w:p>
          <w:p w:rsidR="00524CD1" w:rsidRPr="00524CD1" w:rsidRDefault="00524CD1" w:rsidP="00524CD1">
            <w:pPr>
              <w:jc w:val="both"/>
              <w:rPr>
                <w:rFonts w:ascii="Arial" w:hAnsi="Arial" w:cs="Arial"/>
                <w:sz w:val="12"/>
                <w:szCs w:val="12"/>
              </w:rPr>
            </w:pPr>
          </w:p>
          <w:p w:rsidR="0076531A" w:rsidRDefault="0076531A" w:rsidP="00D90928">
            <w:pPr>
              <w:pStyle w:val="ListParagraph"/>
              <w:numPr>
                <w:ilvl w:val="0"/>
                <w:numId w:val="9"/>
              </w:numPr>
              <w:ind w:left="714" w:hanging="357"/>
              <w:contextualSpacing w:val="0"/>
              <w:jc w:val="both"/>
              <w:rPr>
                <w:rFonts w:ascii="Arial" w:hAnsi="Arial" w:cs="Arial"/>
                <w:sz w:val="28"/>
                <w:szCs w:val="28"/>
              </w:rPr>
            </w:pPr>
            <w:r>
              <w:rPr>
                <w:rFonts w:ascii="Arial" w:hAnsi="Arial" w:cs="Arial"/>
                <w:sz w:val="28"/>
                <w:szCs w:val="28"/>
              </w:rPr>
              <w:t>A reduction in emergency admissions from the expected profile</w:t>
            </w:r>
            <w:r w:rsidR="00636CAE">
              <w:rPr>
                <w:rFonts w:ascii="Arial" w:hAnsi="Arial" w:cs="Arial"/>
                <w:sz w:val="28"/>
                <w:szCs w:val="28"/>
              </w:rPr>
              <w:t>.</w:t>
            </w:r>
            <w:r>
              <w:rPr>
                <w:rFonts w:ascii="Arial" w:hAnsi="Arial" w:cs="Arial"/>
                <w:sz w:val="28"/>
                <w:szCs w:val="28"/>
              </w:rPr>
              <w:t xml:space="preserve"> </w:t>
            </w:r>
          </w:p>
          <w:p w:rsidR="00524CD1" w:rsidRPr="00524CD1" w:rsidRDefault="00524CD1" w:rsidP="00524CD1">
            <w:pPr>
              <w:jc w:val="both"/>
              <w:rPr>
                <w:rFonts w:ascii="Arial" w:hAnsi="Arial" w:cs="Arial"/>
                <w:sz w:val="12"/>
                <w:szCs w:val="12"/>
              </w:rPr>
            </w:pPr>
          </w:p>
          <w:p w:rsidR="0076531A" w:rsidRDefault="0076531A" w:rsidP="00D90928">
            <w:pPr>
              <w:pStyle w:val="ListParagraph"/>
              <w:numPr>
                <w:ilvl w:val="0"/>
                <w:numId w:val="9"/>
              </w:numPr>
              <w:ind w:left="714" w:hanging="357"/>
              <w:contextualSpacing w:val="0"/>
              <w:jc w:val="both"/>
              <w:rPr>
                <w:rFonts w:ascii="Arial" w:hAnsi="Arial" w:cs="Arial"/>
                <w:sz w:val="28"/>
                <w:szCs w:val="28"/>
              </w:rPr>
            </w:pPr>
            <w:r>
              <w:rPr>
                <w:rFonts w:ascii="Arial" w:hAnsi="Arial" w:cs="Arial"/>
                <w:sz w:val="28"/>
                <w:szCs w:val="28"/>
              </w:rPr>
              <w:t>Continued improvemen</w:t>
            </w:r>
            <w:r w:rsidR="00AB14F9">
              <w:rPr>
                <w:rFonts w:ascii="Arial" w:hAnsi="Arial" w:cs="Arial"/>
                <w:sz w:val="28"/>
                <w:szCs w:val="28"/>
              </w:rPr>
              <w:t xml:space="preserve">t in performance, including the quality premiums, NHS outcomes framework and compliance with the NHS </w:t>
            </w:r>
            <w:r w:rsidR="005C0759">
              <w:rPr>
                <w:rFonts w:ascii="Arial" w:hAnsi="Arial" w:cs="Arial"/>
                <w:sz w:val="28"/>
                <w:szCs w:val="28"/>
              </w:rPr>
              <w:t>Constitution</w:t>
            </w:r>
            <w:r w:rsidR="00AB14F9">
              <w:rPr>
                <w:rFonts w:ascii="Arial" w:hAnsi="Arial" w:cs="Arial"/>
                <w:sz w:val="28"/>
                <w:szCs w:val="28"/>
              </w:rPr>
              <w:t>.</w:t>
            </w:r>
          </w:p>
          <w:p w:rsidR="00524CD1" w:rsidRPr="00524CD1" w:rsidRDefault="00524CD1" w:rsidP="00524CD1">
            <w:pPr>
              <w:jc w:val="both"/>
              <w:rPr>
                <w:rFonts w:ascii="Arial" w:hAnsi="Arial" w:cs="Arial"/>
                <w:sz w:val="12"/>
                <w:szCs w:val="12"/>
              </w:rPr>
            </w:pPr>
          </w:p>
          <w:p w:rsidR="00524CD1" w:rsidRPr="00524CD1" w:rsidRDefault="00524CD1" w:rsidP="00524CD1">
            <w:pPr>
              <w:jc w:val="both"/>
              <w:rPr>
                <w:rFonts w:ascii="Arial" w:hAnsi="Arial" w:cs="Arial"/>
                <w:sz w:val="12"/>
                <w:szCs w:val="12"/>
              </w:rPr>
            </w:pPr>
          </w:p>
          <w:p w:rsidR="00524CD1" w:rsidRDefault="0076531A" w:rsidP="00D90928">
            <w:pPr>
              <w:pStyle w:val="ListParagraph"/>
              <w:numPr>
                <w:ilvl w:val="0"/>
                <w:numId w:val="9"/>
              </w:numPr>
              <w:ind w:left="714" w:hanging="357"/>
              <w:contextualSpacing w:val="0"/>
              <w:jc w:val="both"/>
              <w:rPr>
                <w:rFonts w:ascii="Arial" w:hAnsi="Arial" w:cs="Arial"/>
                <w:sz w:val="28"/>
                <w:szCs w:val="28"/>
              </w:rPr>
            </w:pPr>
            <w:r>
              <w:rPr>
                <w:rFonts w:ascii="Arial" w:hAnsi="Arial" w:cs="Arial"/>
                <w:sz w:val="28"/>
                <w:szCs w:val="28"/>
              </w:rPr>
              <w:t>Partnership working across all commissioners.</w:t>
            </w:r>
          </w:p>
          <w:p w:rsidR="00524CD1" w:rsidRPr="00524CD1" w:rsidRDefault="00524CD1" w:rsidP="00524CD1">
            <w:pPr>
              <w:jc w:val="both"/>
              <w:rPr>
                <w:rFonts w:ascii="Arial" w:hAnsi="Arial" w:cs="Arial"/>
                <w:sz w:val="12"/>
                <w:szCs w:val="12"/>
              </w:rPr>
            </w:pPr>
          </w:p>
          <w:p w:rsidR="0076531A" w:rsidRDefault="0076531A" w:rsidP="00D90928">
            <w:pPr>
              <w:pStyle w:val="ListParagraph"/>
              <w:numPr>
                <w:ilvl w:val="0"/>
                <w:numId w:val="9"/>
              </w:numPr>
              <w:ind w:left="714" w:hanging="357"/>
              <w:contextualSpacing w:val="0"/>
              <w:jc w:val="both"/>
              <w:rPr>
                <w:rFonts w:ascii="Arial" w:hAnsi="Arial" w:cs="Arial"/>
                <w:sz w:val="28"/>
                <w:szCs w:val="28"/>
              </w:rPr>
            </w:pPr>
            <w:r>
              <w:rPr>
                <w:rFonts w:ascii="Arial" w:hAnsi="Arial" w:cs="Arial"/>
                <w:sz w:val="28"/>
                <w:szCs w:val="28"/>
              </w:rPr>
              <w:lastRenderedPageBreak/>
              <w:t>Ensuring best use of assets.</w:t>
            </w:r>
          </w:p>
          <w:p w:rsidR="00120801" w:rsidRPr="00120801" w:rsidRDefault="00120801" w:rsidP="00120801">
            <w:pPr>
              <w:pStyle w:val="ListParagraph"/>
              <w:rPr>
                <w:rFonts w:ascii="Arial" w:hAnsi="Arial" w:cs="Arial"/>
                <w:sz w:val="28"/>
                <w:szCs w:val="28"/>
              </w:rPr>
            </w:pPr>
          </w:p>
          <w:p w:rsidR="00AC78E0" w:rsidRDefault="00AC78E0" w:rsidP="00120801">
            <w:pPr>
              <w:jc w:val="both"/>
              <w:rPr>
                <w:rFonts w:ascii="Arial" w:hAnsi="Arial" w:cs="Arial"/>
                <w:sz w:val="28"/>
                <w:szCs w:val="28"/>
                <w:u w:val="single"/>
              </w:rPr>
            </w:pPr>
            <w:r>
              <w:rPr>
                <w:rFonts w:ascii="Arial" w:hAnsi="Arial" w:cs="Arial"/>
                <w:sz w:val="28"/>
                <w:szCs w:val="28"/>
                <w:u w:val="single"/>
              </w:rPr>
              <w:t>Continued Performance</w:t>
            </w:r>
          </w:p>
          <w:p w:rsidR="00AC78E0" w:rsidRDefault="00AC78E0" w:rsidP="00120801">
            <w:pPr>
              <w:jc w:val="both"/>
              <w:rPr>
                <w:rFonts w:ascii="Arial" w:hAnsi="Arial" w:cs="Arial"/>
                <w:sz w:val="28"/>
                <w:szCs w:val="28"/>
                <w:u w:val="single"/>
              </w:rPr>
            </w:pPr>
          </w:p>
          <w:p w:rsidR="00AC78E0" w:rsidRDefault="00AC78E0" w:rsidP="00120801">
            <w:pPr>
              <w:jc w:val="both"/>
              <w:rPr>
                <w:rFonts w:ascii="Arial" w:hAnsi="Arial" w:cs="Arial"/>
                <w:sz w:val="28"/>
                <w:szCs w:val="28"/>
              </w:rPr>
            </w:pPr>
            <w:r>
              <w:rPr>
                <w:rFonts w:ascii="Arial" w:hAnsi="Arial" w:cs="Arial"/>
                <w:sz w:val="28"/>
                <w:szCs w:val="28"/>
              </w:rPr>
              <w:t>GCCG is committed to ensuring the continued improvement and sustainability of the national and locally identified performance indicators.  As part of this effective performance management, the utilisation of CQUIN schedules and integrated approach to the delivery of key priorities is fundamental to in year success.</w:t>
            </w:r>
          </w:p>
          <w:p w:rsidR="00AC78E0" w:rsidRDefault="00AC78E0" w:rsidP="00120801">
            <w:pPr>
              <w:jc w:val="both"/>
              <w:rPr>
                <w:rFonts w:ascii="Arial" w:hAnsi="Arial" w:cs="Arial"/>
                <w:sz w:val="28"/>
                <w:szCs w:val="28"/>
              </w:rPr>
            </w:pPr>
          </w:p>
          <w:p w:rsidR="00AC78E0" w:rsidRDefault="00AC78E0" w:rsidP="00120801">
            <w:pPr>
              <w:jc w:val="both"/>
              <w:rPr>
                <w:rFonts w:ascii="Arial" w:hAnsi="Arial" w:cs="Arial"/>
                <w:sz w:val="28"/>
                <w:szCs w:val="28"/>
              </w:rPr>
            </w:pPr>
            <w:r>
              <w:rPr>
                <w:rFonts w:ascii="Arial" w:hAnsi="Arial" w:cs="Arial"/>
                <w:sz w:val="28"/>
                <w:szCs w:val="28"/>
              </w:rPr>
              <w:t>GCCG will ensure robust reporting is in place (as described in section in 5.2.4); including focu</w:t>
            </w:r>
            <w:r w:rsidR="00A50805">
              <w:rPr>
                <w:rFonts w:ascii="Arial" w:hAnsi="Arial" w:cs="Arial"/>
                <w:sz w:val="28"/>
                <w:szCs w:val="28"/>
              </w:rPr>
              <w:t>s on CQUIN gateways and the pre-</w:t>
            </w:r>
            <w:r>
              <w:rPr>
                <w:rFonts w:ascii="Arial" w:hAnsi="Arial" w:cs="Arial"/>
                <w:sz w:val="28"/>
                <w:szCs w:val="28"/>
              </w:rPr>
              <w:t>qualification</w:t>
            </w:r>
            <w:r w:rsidR="00A50805">
              <w:rPr>
                <w:rFonts w:ascii="Arial" w:hAnsi="Arial" w:cs="Arial"/>
                <w:sz w:val="28"/>
                <w:szCs w:val="28"/>
              </w:rPr>
              <w:t xml:space="preserve"> criteria for quality premiums.</w:t>
            </w:r>
          </w:p>
          <w:p w:rsidR="00A50805" w:rsidRPr="00AC78E0" w:rsidRDefault="00A50805" w:rsidP="00120801">
            <w:pPr>
              <w:jc w:val="both"/>
              <w:rPr>
                <w:rFonts w:ascii="Arial" w:hAnsi="Arial" w:cs="Arial"/>
                <w:sz w:val="28"/>
                <w:szCs w:val="28"/>
              </w:rPr>
            </w:pPr>
          </w:p>
          <w:p w:rsidR="00120801" w:rsidRPr="00120801" w:rsidRDefault="00120801" w:rsidP="00120801">
            <w:pPr>
              <w:jc w:val="both"/>
              <w:rPr>
                <w:rFonts w:ascii="Arial" w:hAnsi="Arial" w:cs="Arial"/>
                <w:sz w:val="28"/>
                <w:szCs w:val="28"/>
                <w:u w:val="single"/>
              </w:rPr>
            </w:pPr>
            <w:r w:rsidRPr="00120801">
              <w:rPr>
                <w:rFonts w:ascii="Arial" w:hAnsi="Arial" w:cs="Arial"/>
                <w:sz w:val="28"/>
                <w:szCs w:val="28"/>
                <w:u w:val="single"/>
              </w:rPr>
              <w:t>Commissioning Intentions</w:t>
            </w:r>
          </w:p>
          <w:p w:rsidR="00120801" w:rsidRDefault="00120801" w:rsidP="00120801">
            <w:pPr>
              <w:jc w:val="both"/>
              <w:rPr>
                <w:rFonts w:ascii="Arial" w:hAnsi="Arial" w:cs="Arial"/>
                <w:sz w:val="28"/>
                <w:szCs w:val="28"/>
              </w:rPr>
            </w:pPr>
          </w:p>
          <w:p w:rsidR="00120801" w:rsidRDefault="00120801" w:rsidP="00120801">
            <w:pPr>
              <w:jc w:val="both"/>
              <w:rPr>
                <w:rFonts w:ascii="Arial" w:hAnsi="Arial" w:cs="Arial"/>
                <w:sz w:val="28"/>
                <w:szCs w:val="28"/>
              </w:rPr>
            </w:pPr>
            <w:r w:rsidRPr="00120801">
              <w:rPr>
                <w:rFonts w:ascii="Arial" w:hAnsi="Arial" w:cs="Arial"/>
                <w:sz w:val="28"/>
                <w:szCs w:val="28"/>
              </w:rPr>
              <w:t>The</w:t>
            </w:r>
            <w:r>
              <w:rPr>
                <w:rFonts w:ascii="Arial" w:hAnsi="Arial" w:cs="Arial"/>
                <w:sz w:val="28"/>
                <w:szCs w:val="28"/>
              </w:rPr>
              <w:t xml:space="preserve"> commissioning intentions for GCCG have been developed by commissioning leads from across the organisation; supported by clinical leadership and endorsed within GCCG discussions. The development of the intentions has taken account of:</w:t>
            </w:r>
            <w:r w:rsidRPr="00120801">
              <w:rPr>
                <w:rFonts w:ascii="Arial" w:hAnsi="Arial" w:cs="Arial"/>
                <w:sz w:val="28"/>
                <w:szCs w:val="28"/>
              </w:rPr>
              <w:t xml:space="preserve"> </w:t>
            </w:r>
          </w:p>
          <w:p w:rsidR="00120801" w:rsidRDefault="00120801" w:rsidP="00D90928">
            <w:pPr>
              <w:pStyle w:val="ListParagraph"/>
              <w:numPr>
                <w:ilvl w:val="0"/>
                <w:numId w:val="10"/>
              </w:numPr>
              <w:jc w:val="both"/>
              <w:rPr>
                <w:rFonts w:ascii="Arial" w:hAnsi="Arial" w:cs="Arial"/>
                <w:sz w:val="28"/>
                <w:szCs w:val="28"/>
              </w:rPr>
            </w:pPr>
            <w:r w:rsidRPr="00120801">
              <w:rPr>
                <w:rFonts w:ascii="Arial" w:hAnsi="Arial" w:cs="Arial"/>
                <w:sz w:val="28"/>
                <w:szCs w:val="28"/>
              </w:rPr>
              <w:t>Your Health Your Care (YHYC)</w:t>
            </w:r>
            <w:r w:rsidR="00636CAE">
              <w:rPr>
                <w:rFonts w:ascii="Arial" w:hAnsi="Arial" w:cs="Arial"/>
                <w:sz w:val="28"/>
                <w:szCs w:val="28"/>
              </w:rPr>
              <w:t>.</w:t>
            </w:r>
          </w:p>
          <w:p w:rsidR="00120801" w:rsidRDefault="00120801" w:rsidP="00D90928">
            <w:pPr>
              <w:pStyle w:val="ListParagraph"/>
              <w:numPr>
                <w:ilvl w:val="0"/>
                <w:numId w:val="10"/>
              </w:numPr>
              <w:jc w:val="both"/>
              <w:rPr>
                <w:rFonts w:ascii="Arial" w:hAnsi="Arial" w:cs="Arial"/>
                <w:sz w:val="28"/>
                <w:szCs w:val="28"/>
              </w:rPr>
            </w:pPr>
            <w:r w:rsidRPr="00120801">
              <w:rPr>
                <w:rFonts w:ascii="Arial" w:hAnsi="Arial" w:cs="Arial"/>
                <w:sz w:val="28"/>
                <w:szCs w:val="28"/>
              </w:rPr>
              <w:t>The NHS Mandate (published 13th November)</w:t>
            </w:r>
            <w:r w:rsidR="00636CAE">
              <w:rPr>
                <w:rFonts w:ascii="Arial" w:hAnsi="Arial" w:cs="Arial"/>
                <w:sz w:val="28"/>
                <w:szCs w:val="28"/>
              </w:rPr>
              <w:t>.</w:t>
            </w:r>
          </w:p>
          <w:p w:rsidR="00120801" w:rsidRDefault="00120801" w:rsidP="00D90928">
            <w:pPr>
              <w:pStyle w:val="ListParagraph"/>
              <w:numPr>
                <w:ilvl w:val="0"/>
                <w:numId w:val="10"/>
              </w:numPr>
              <w:jc w:val="both"/>
              <w:rPr>
                <w:rFonts w:ascii="Arial" w:hAnsi="Arial" w:cs="Arial"/>
                <w:sz w:val="28"/>
                <w:szCs w:val="28"/>
              </w:rPr>
            </w:pPr>
            <w:r w:rsidRPr="00120801">
              <w:rPr>
                <w:rFonts w:ascii="Arial" w:hAnsi="Arial" w:cs="Arial"/>
                <w:sz w:val="28"/>
                <w:szCs w:val="28"/>
              </w:rPr>
              <w:t>Everyone Counts: planning for patients 2013/14: NHS Commissioning Board (published December 2012)</w:t>
            </w:r>
            <w:r w:rsidR="00636CAE">
              <w:rPr>
                <w:rFonts w:ascii="Arial" w:hAnsi="Arial" w:cs="Arial"/>
                <w:sz w:val="28"/>
                <w:szCs w:val="28"/>
              </w:rPr>
              <w:t>.</w:t>
            </w:r>
          </w:p>
          <w:p w:rsidR="00120801" w:rsidRDefault="00120801" w:rsidP="00D90928">
            <w:pPr>
              <w:pStyle w:val="ListParagraph"/>
              <w:numPr>
                <w:ilvl w:val="0"/>
                <w:numId w:val="10"/>
              </w:numPr>
              <w:jc w:val="both"/>
              <w:rPr>
                <w:rFonts w:ascii="Arial" w:hAnsi="Arial" w:cs="Arial"/>
                <w:sz w:val="28"/>
                <w:szCs w:val="28"/>
              </w:rPr>
            </w:pPr>
            <w:r>
              <w:rPr>
                <w:rFonts w:ascii="Arial" w:hAnsi="Arial" w:cs="Arial"/>
                <w:sz w:val="28"/>
                <w:szCs w:val="28"/>
              </w:rPr>
              <w:t>Joint Strategic Needs Assessments</w:t>
            </w:r>
            <w:r w:rsidR="00636CAE">
              <w:rPr>
                <w:rFonts w:ascii="Arial" w:hAnsi="Arial" w:cs="Arial"/>
                <w:sz w:val="28"/>
                <w:szCs w:val="28"/>
              </w:rPr>
              <w:t>.</w:t>
            </w:r>
          </w:p>
          <w:p w:rsidR="00120801" w:rsidRDefault="00120801" w:rsidP="00D90928">
            <w:pPr>
              <w:pStyle w:val="ListParagraph"/>
              <w:numPr>
                <w:ilvl w:val="0"/>
                <w:numId w:val="10"/>
              </w:numPr>
              <w:jc w:val="both"/>
              <w:rPr>
                <w:rFonts w:ascii="Arial" w:hAnsi="Arial" w:cs="Arial"/>
                <w:sz w:val="28"/>
                <w:szCs w:val="28"/>
              </w:rPr>
            </w:pPr>
            <w:r>
              <w:rPr>
                <w:rFonts w:ascii="Arial" w:hAnsi="Arial" w:cs="Arial"/>
                <w:sz w:val="28"/>
                <w:szCs w:val="28"/>
              </w:rPr>
              <w:t>Local Intelligence, including public health, performance, quality, benchmarking, activity and financial analysis.</w:t>
            </w:r>
          </w:p>
          <w:p w:rsidR="00120801" w:rsidRDefault="00120801" w:rsidP="00120801">
            <w:pPr>
              <w:pStyle w:val="ListParagraph"/>
              <w:jc w:val="both"/>
              <w:rPr>
                <w:rFonts w:ascii="Arial" w:hAnsi="Arial" w:cs="Arial"/>
                <w:sz w:val="28"/>
                <w:szCs w:val="28"/>
              </w:rPr>
            </w:pPr>
          </w:p>
          <w:p w:rsidR="00120801" w:rsidRDefault="00120801" w:rsidP="00120801">
            <w:pPr>
              <w:jc w:val="both"/>
              <w:rPr>
                <w:rFonts w:ascii="Arial" w:hAnsi="Arial" w:cs="Arial"/>
                <w:sz w:val="28"/>
                <w:szCs w:val="28"/>
              </w:rPr>
            </w:pPr>
            <w:r>
              <w:rPr>
                <w:rFonts w:ascii="Arial" w:hAnsi="Arial" w:cs="Arial"/>
                <w:sz w:val="28"/>
                <w:szCs w:val="28"/>
              </w:rPr>
              <w:t xml:space="preserve">The </w:t>
            </w:r>
            <w:r w:rsidR="00636CAE">
              <w:rPr>
                <w:rFonts w:ascii="Arial" w:hAnsi="Arial" w:cs="Arial"/>
                <w:sz w:val="28"/>
                <w:szCs w:val="28"/>
              </w:rPr>
              <w:t>commissioning intentions</w:t>
            </w:r>
            <w:r>
              <w:rPr>
                <w:rFonts w:ascii="Arial" w:hAnsi="Arial" w:cs="Arial"/>
                <w:sz w:val="28"/>
                <w:szCs w:val="28"/>
              </w:rPr>
              <w:t xml:space="preserve"> have been discussed with the main providers for GCCG</w:t>
            </w:r>
            <w:r w:rsidR="00934F9C">
              <w:rPr>
                <w:rFonts w:ascii="Arial" w:hAnsi="Arial" w:cs="Arial"/>
                <w:sz w:val="28"/>
                <w:szCs w:val="28"/>
              </w:rPr>
              <w:t>; and are enclosed in Appendix B</w:t>
            </w:r>
            <w:r>
              <w:rPr>
                <w:rFonts w:ascii="Arial" w:hAnsi="Arial" w:cs="Arial"/>
                <w:sz w:val="28"/>
                <w:szCs w:val="28"/>
              </w:rPr>
              <w:t xml:space="preserve"> for information. </w:t>
            </w:r>
            <w:r w:rsidR="00636CAE">
              <w:rPr>
                <w:rFonts w:ascii="Arial" w:hAnsi="Arial" w:cs="Arial"/>
                <w:sz w:val="28"/>
                <w:szCs w:val="28"/>
              </w:rPr>
              <w:t xml:space="preserve">These commissioning intentions are </w:t>
            </w:r>
            <w:r>
              <w:rPr>
                <w:rFonts w:ascii="Arial" w:hAnsi="Arial" w:cs="Arial"/>
                <w:sz w:val="28"/>
                <w:szCs w:val="28"/>
              </w:rPr>
              <w:t xml:space="preserve">underpinned by </w:t>
            </w:r>
            <w:r w:rsidR="00636CAE">
              <w:rPr>
                <w:rFonts w:ascii="Arial" w:hAnsi="Arial" w:cs="Arial"/>
                <w:sz w:val="28"/>
                <w:szCs w:val="28"/>
              </w:rPr>
              <w:t xml:space="preserve">the </w:t>
            </w:r>
            <w:r>
              <w:rPr>
                <w:rFonts w:ascii="Arial" w:hAnsi="Arial" w:cs="Arial"/>
                <w:sz w:val="28"/>
                <w:szCs w:val="28"/>
              </w:rPr>
              <w:t>YHYC</w:t>
            </w:r>
            <w:r w:rsidR="00636CAE">
              <w:rPr>
                <w:rFonts w:ascii="Arial" w:hAnsi="Arial" w:cs="Arial"/>
                <w:sz w:val="28"/>
                <w:szCs w:val="28"/>
              </w:rPr>
              <w:t xml:space="preserve"> Strategy</w:t>
            </w:r>
            <w:r>
              <w:rPr>
                <w:rFonts w:ascii="Arial" w:hAnsi="Arial" w:cs="Arial"/>
                <w:sz w:val="28"/>
                <w:szCs w:val="28"/>
              </w:rPr>
              <w:t>; which has been subject to clinical engagement alongside patient and public involvement across the main themes.</w:t>
            </w:r>
            <w:r w:rsidR="00E824C9">
              <w:rPr>
                <w:rFonts w:ascii="Arial" w:hAnsi="Arial" w:cs="Arial"/>
                <w:sz w:val="28"/>
                <w:szCs w:val="28"/>
              </w:rPr>
              <w:t xml:space="preserve"> </w:t>
            </w:r>
          </w:p>
          <w:p w:rsidR="001F0311" w:rsidRDefault="001F0311" w:rsidP="00120801">
            <w:pPr>
              <w:jc w:val="both"/>
              <w:rPr>
                <w:rFonts w:ascii="Arial" w:hAnsi="Arial" w:cs="Arial"/>
                <w:sz w:val="28"/>
                <w:szCs w:val="28"/>
              </w:rPr>
            </w:pPr>
          </w:p>
          <w:p w:rsidR="00D109AF" w:rsidRDefault="00D109AF" w:rsidP="00120801">
            <w:pPr>
              <w:jc w:val="both"/>
              <w:rPr>
                <w:rFonts w:ascii="Arial" w:hAnsi="Arial" w:cs="Arial"/>
                <w:sz w:val="28"/>
                <w:szCs w:val="28"/>
                <w:u w:val="single"/>
              </w:rPr>
            </w:pPr>
            <w:r>
              <w:rPr>
                <w:rFonts w:ascii="Arial" w:hAnsi="Arial" w:cs="Arial"/>
                <w:sz w:val="28"/>
                <w:szCs w:val="28"/>
                <w:u w:val="single"/>
              </w:rPr>
              <w:t xml:space="preserve">Local </w:t>
            </w:r>
            <w:r w:rsidRPr="00D109AF">
              <w:rPr>
                <w:rFonts w:ascii="Arial" w:hAnsi="Arial" w:cs="Arial"/>
                <w:sz w:val="28"/>
                <w:szCs w:val="28"/>
                <w:u w:val="single"/>
              </w:rPr>
              <w:t>Quality Premiums</w:t>
            </w:r>
            <w:r w:rsidR="00A50805">
              <w:rPr>
                <w:rFonts w:ascii="Arial" w:hAnsi="Arial" w:cs="Arial"/>
                <w:sz w:val="28"/>
                <w:szCs w:val="28"/>
                <w:u w:val="single"/>
              </w:rPr>
              <w:t xml:space="preserve"> (QP’s)</w:t>
            </w:r>
          </w:p>
          <w:p w:rsidR="00D109AF" w:rsidRDefault="00D109AF" w:rsidP="00120801">
            <w:pPr>
              <w:jc w:val="both"/>
              <w:rPr>
                <w:rFonts w:ascii="Arial" w:hAnsi="Arial" w:cs="Arial"/>
                <w:sz w:val="28"/>
                <w:szCs w:val="28"/>
              </w:rPr>
            </w:pPr>
            <w:r w:rsidRPr="00D109AF">
              <w:rPr>
                <w:rFonts w:ascii="Arial" w:hAnsi="Arial" w:cs="Arial"/>
                <w:sz w:val="28"/>
                <w:szCs w:val="28"/>
              </w:rPr>
              <w:t>In line with the planning guidance GCCG have identified thre</w:t>
            </w:r>
            <w:r w:rsidR="005C0759">
              <w:rPr>
                <w:rFonts w:ascii="Arial" w:hAnsi="Arial" w:cs="Arial"/>
                <w:sz w:val="28"/>
                <w:szCs w:val="28"/>
              </w:rPr>
              <w:t>e local priorities, to drive improvements in quality and improve health inequalities. The areas chosen are:</w:t>
            </w:r>
          </w:p>
          <w:p w:rsidR="005C0759" w:rsidRDefault="00636CAE" w:rsidP="00D90928">
            <w:pPr>
              <w:pStyle w:val="ListParagraph"/>
              <w:numPr>
                <w:ilvl w:val="0"/>
                <w:numId w:val="11"/>
              </w:numPr>
              <w:jc w:val="both"/>
              <w:rPr>
                <w:rFonts w:ascii="Arial" w:hAnsi="Arial" w:cs="Arial"/>
                <w:sz w:val="28"/>
                <w:szCs w:val="28"/>
              </w:rPr>
            </w:pPr>
            <w:r>
              <w:rPr>
                <w:rFonts w:ascii="Arial" w:hAnsi="Arial" w:cs="Arial"/>
                <w:sz w:val="28"/>
                <w:szCs w:val="28"/>
              </w:rPr>
              <w:t>COPD a</w:t>
            </w:r>
            <w:r w:rsidR="005C0759">
              <w:rPr>
                <w:rFonts w:ascii="Arial" w:hAnsi="Arial" w:cs="Arial"/>
                <w:sz w:val="28"/>
                <w:szCs w:val="28"/>
              </w:rPr>
              <w:t>dmissions.</w:t>
            </w:r>
          </w:p>
          <w:p w:rsidR="005C0759" w:rsidRDefault="005C0759" w:rsidP="00D90928">
            <w:pPr>
              <w:pStyle w:val="ListParagraph"/>
              <w:numPr>
                <w:ilvl w:val="0"/>
                <w:numId w:val="11"/>
              </w:numPr>
              <w:jc w:val="both"/>
              <w:rPr>
                <w:rFonts w:ascii="Arial" w:hAnsi="Arial" w:cs="Arial"/>
                <w:sz w:val="28"/>
                <w:szCs w:val="28"/>
              </w:rPr>
            </w:pPr>
            <w:r>
              <w:rPr>
                <w:rFonts w:ascii="Arial" w:hAnsi="Arial" w:cs="Arial"/>
                <w:sz w:val="28"/>
                <w:szCs w:val="28"/>
              </w:rPr>
              <w:t>Care Homes</w:t>
            </w:r>
            <w:r w:rsidR="00636CAE">
              <w:rPr>
                <w:rFonts w:ascii="Arial" w:hAnsi="Arial" w:cs="Arial"/>
                <w:sz w:val="28"/>
                <w:szCs w:val="28"/>
              </w:rPr>
              <w:t>.</w:t>
            </w:r>
          </w:p>
          <w:p w:rsidR="005C0759" w:rsidRDefault="005C0759" w:rsidP="00D90928">
            <w:pPr>
              <w:pStyle w:val="ListParagraph"/>
              <w:numPr>
                <w:ilvl w:val="0"/>
                <w:numId w:val="11"/>
              </w:numPr>
              <w:jc w:val="both"/>
              <w:rPr>
                <w:rFonts w:ascii="Arial" w:hAnsi="Arial" w:cs="Arial"/>
                <w:sz w:val="28"/>
                <w:szCs w:val="28"/>
              </w:rPr>
            </w:pPr>
            <w:r>
              <w:rPr>
                <w:rFonts w:ascii="Arial" w:hAnsi="Arial" w:cs="Arial"/>
                <w:sz w:val="28"/>
                <w:szCs w:val="28"/>
              </w:rPr>
              <w:t>Weight Management.</w:t>
            </w:r>
          </w:p>
          <w:p w:rsidR="005C0759" w:rsidRDefault="005C0759" w:rsidP="005C0759">
            <w:pPr>
              <w:jc w:val="both"/>
              <w:rPr>
                <w:rFonts w:ascii="Arial" w:hAnsi="Arial" w:cs="Arial"/>
                <w:sz w:val="28"/>
                <w:szCs w:val="28"/>
              </w:rPr>
            </w:pPr>
          </w:p>
          <w:p w:rsidR="001F0311" w:rsidRPr="009527CC" w:rsidRDefault="005C0759" w:rsidP="00D109AF">
            <w:pPr>
              <w:jc w:val="both"/>
              <w:rPr>
                <w:rFonts w:ascii="Arial" w:hAnsi="Arial" w:cs="Arial"/>
                <w:sz w:val="28"/>
                <w:szCs w:val="28"/>
              </w:rPr>
            </w:pPr>
            <w:r>
              <w:rPr>
                <w:rFonts w:ascii="Arial" w:hAnsi="Arial" w:cs="Arial"/>
                <w:sz w:val="28"/>
                <w:szCs w:val="28"/>
              </w:rPr>
              <w:lastRenderedPageBreak/>
              <w:t>The areas supported are focussed towards driving improvement in quality of care received, building preventative strategy to the forefront of commissioning changes and reducing locality variation.</w:t>
            </w:r>
            <w:r w:rsidR="00A50805">
              <w:rPr>
                <w:rFonts w:ascii="Arial" w:hAnsi="Arial" w:cs="Arial"/>
                <w:sz w:val="28"/>
                <w:szCs w:val="28"/>
              </w:rPr>
              <w:t xml:space="preserve">  The delivery of the QP indicators will be a key priority within the service re-design work programme.</w:t>
            </w:r>
            <w:r>
              <w:rPr>
                <w:rFonts w:ascii="Arial" w:hAnsi="Arial" w:cs="Arial"/>
                <w:sz w:val="28"/>
                <w:szCs w:val="28"/>
              </w:rPr>
              <w:t xml:space="preserve"> A full briefing of the areas </w:t>
            </w:r>
            <w:r w:rsidR="00934F9C">
              <w:rPr>
                <w:rFonts w:ascii="Arial" w:hAnsi="Arial" w:cs="Arial"/>
                <w:sz w:val="28"/>
                <w:szCs w:val="28"/>
              </w:rPr>
              <w:t>chosen is attached as Appendix C</w:t>
            </w:r>
            <w:r>
              <w:rPr>
                <w:rFonts w:ascii="Arial" w:hAnsi="Arial" w:cs="Arial"/>
                <w:sz w:val="28"/>
                <w:szCs w:val="28"/>
              </w:rPr>
              <w:t>.</w:t>
            </w:r>
          </w:p>
        </w:tc>
      </w:tr>
      <w:tr w:rsidR="00524CD1" w:rsidRPr="009527CC" w:rsidTr="007135F0">
        <w:trPr>
          <w:trHeight w:val="1422"/>
        </w:trPr>
        <w:tc>
          <w:tcPr>
            <w:tcW w:w="851" w:type="dxa"/>
          </w:tcPr>
          <w:p w:rsidR="00524CD1" w:rsidRDefault="00524CD1" w:rsidP="00AB14F9">
            <w:pPr>
              <w:jc w:val="both"/>
              <w:rPr>
                <w:rFonts w:ascii="Arial" w:hAnsi="Arial" w:cs="Arial"/>
                <w:b/>
                <w:sz w:val="28"/>
                <w:szCs w:val="28"/>
              </w:rPr>
            </w:pPr>
          </w:p>
          <w:p w:rsidR="00524CD1" w:rsidRDefault="005C0759" w:rsidP="00AB14F9">
            <w:pPr>
              <w:jc w:val="both"/>
              <w:rPr>
                <w:rFonts w:ascii="Arial" w:hAnsi="Arial" w:cs="Arial"/>
                <w:b/>
                <w:sz w:val="28"/>
                <w:szCs w:val="28"/>
              </w:rPr>
            </w:pPr>
            <w:r>
              <w:rPr>
                <w:rFonts w:ascii="Arial" w:hAnsi="Arial" w:cs="Arial"/>
                <w:b/>
                <w:sz w:val="28"/>
                <w:szCs w:val="28"/>
              </w:rPr>
              <w:t>5.0</w:t>
            </w: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Pr="00BC078C" w:rsidRDefault="00524CD1" w:rsidP="00AB14F9">
            <w:pPr>
              <w:jc w:val="both"/>
              <w:rPr>
                <w:rFonts w:ascii="Arial" w:hAnsi="Arial" w:cs="Arial"/>
                <w:sz w:val="28"/>
                <w:szCs w:val="28"/>
              </w:rPr>
            </w:pPr>
            <w:r w:rsidRPr="00BC078C">
              <w:rPr>
                <w:rFonts w:ascii="Arial" w:hAnsi="Arial" w:cs="Arial"/>
                <w:sz w:val="28"/>
                <w:szCs w:val="28"/>
              </w:rPr>
              <w:t>5.1.1</w:t>
            </w: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524CD1" w:rsidRPr="00524CD1" w:rsidRDefault="00524CD1" w:rsidP="00AB14F9">
            <w:pPr>
              <w:jc w:val="both"/>
              <w:rPr>
                <w:rFonts w:ascii="Arial" w:hAnsi="Arial" w:cs="Arial"/>
                <w:sz w:val="28"/>
                <w:szCs w:val="28"/>
              </w:rPr>
            </w:pPr>
            <w:r w:rsidRPr="00524CD1">
              <w:rPr>
                <w:rFonts w:ascii="Arial" w:hAnsi="Arial" w:cs="Arial"/>
                <w:sz w:val="28"/>
                <w:szCs w:val="28"/>
              </w:rPr>
              <w:t>5.1.2</w:t>
            </w: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1F0311" w:rsidRDefault="001F0311" w:rsidP="00AB14F9">
            <w:pPr>
              <w:jc w:val="both"/>
              <w:rPr>
                <w:rFonts w:ascii="Arial" w:hAnsi="Arial" w:cs="Arial"/>
                <w:b/>
                <w:sz w:val="28"/>
                <w:szCs w:val="28"/>
              </w:rPr>
            </w:pPr>
          </w:p>
          <w:p w:rsidR="00A50805" w:rsidRDefault="00A50805" w:rsidP="00AB14F9">
            <w:pPr>
              <w:jc w:val="both"/>
              <w:rPr>
                <w:rFonts w:ascii="Arial" w:hAnsi="Arial" w:cs="Arial"/>
                <w:sz w:val="28"/>
                <w:szCs w:val="28"/>
              </w:rPr>
            </w:pPr>
          </w:p>
          <w:p w:rsidR="00A50805" w:rsidRDefault="00A50805" w:rsidP="00AB14F9">
            <w:pPr>
              <w:jc w:val="both"/>
              <w:rPr>
                <w:rFonts w:ascii="Arial" w:hAnsi="Arial" w:cs="Arial"/>
                <w:sz w:val="28"/>
                <w:szCs w:val="28"/>
              </w:rPr>
            </w:pPr>
          </w:p>
          <w:p w:rsidR="00A50805" w:rsidRDefault="00A50805" w:rsidP="00AB14F9">
            <w:pPr>
              <w:jc w:val="both"/>
              <w:rPr>
                <w:rFonts w:ascii="Arial" w:hAnsi="Arial" w:cs="Arial"/>
                <w:sz w:val="28"/>
                <w:szCs w:val="28"/>
              </w:rPr>
            </w:pPr>
          </w:p>
          <w:p w:rsidR="00BC078C" w:rsidRDefault="00BC078C" w:rsidP="00AB14F9">
            <w:pPr>
              <w:jc w:val="both"/>
              <w:rPr>
                <w:rFonts w:ascii="Arial" w:hAnsi="Arial" w:cs="Arial"/>
                <w:sz w:val="28"/>
                <w:szCs w:val="28"/>
              </w:rPr>
            </w:pPr>
          </w:p>
          <w:p w:rsidR="00BC078C" w:rsidRDefault="00BC078C" w:rsidP="00AB14F9">
            <w:pPr>
              <w:jc w:val="both"/>
              <w:rPr>
                <w:rFonts w:ascii="Arial" w:hAnsi="Arial" w:cs="Arial"/>
                <w:sz w:val="28"/>
                <w:szCs w:val="28"/>
              </w:rPr>
            </w:pPr>
          </w:p>
          <w:p w:rsidR="00524CD1" w:rsidRPr="00524CD1" w:rsidRDefault="00524CD1" w:rsidP="00AB14F9">
            <w:pPr>
              <w:jc w:val="both"/>
              <w:rPr>
                <w:rFonts w:ascii="Arial" w:hAnsi="Arial" w:cs="Arial"/>
                <w:sz w:val="28"/>
                <w:szCs w:val="28"/>
              </w:rPr>
            </w:pPr>
            <w:r w:rsidRPr="00524CD1">
              <w:rPr>
                <w:rFonts w:ascii="Arial" w:hAnsi="Arial" w:cs="Arial"/>
                <w:sz w:val="28"/>
                <w:szCs w:val="28"/>
              </w:rPr>
              <w:t>5.1.3</w:t>
            </w: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C0759" w:rsidRDefault="005C0759" w:rsidP="00AB14F9">
            <w:pPr>
              <w:jc w:val="both"/>
              <w:rPr>
                <w:rFonts w:ascii="Arial" w:hAnsi="Arial" w:cs="Arial"/>
                <w:b/>
                <w:sz w:val="28"/>
                <w:szCs w:val="28"/>
              </w:rPr>
            </w:pPr>
          </w:p>
          <w:p w:rsidR="00524CD1" w:rsidRDefault="00524CD1" w:rsidP="00AB14F9">
            <w:pPr>
              <w:jc w:val="both"/>
              <w:rPr>
                <w:rFonts w:ascii="Arial" w:hAnsi="Arial" w:cs="Arial"/>
                <w:sz w:val="28"/>
                <w:szCs w:val="28"/>
              </w:rPr>
            </w:pPr>
          </w:p>
          <w:p w:rsidR="00524CD1" w:rsidRPr="00524CD1" w:rsidRDefault="00524CD1" w:rsidP="00AB14F9">
            <w:pPr>
              <w:jc w:val="both"/>
              <w:rPr>
                <w:rFonts w:ascii="Arial" w:hAnsi="Arial" w:cs="Arial"/>
                <w:sz w:val="28"/>
                <w:szCs w:val="28"/>
              </w:rPr>
            </w:pPr>
          </w:p>
          <w:p w:rsidR="00524CD1" w:rsidRDefault="00D4352F" w:rsidP="00AB14F9">
            <w:pPr>
              <w:jc w:val="both"/>
              <w:rPr>
                <w:rFonts w:ascii="Arial" w:hAnsi="Arial" w:cs="Arial"/>
                <w:sz w:val="28"/>
                <w:szCs w:val="28"/>
              </w:rPr>
            </w:pPr>
            <w:r>
              <w:rPr>
                <w:rFonts w:ascii="Arial" w:hAnsi="Arial" w:cs="Arial"/>
                <w:sz w:val="28"/>
                <w:szCs w:val="28"/>
              </w:rPr>
              <w:t>5.</w:t>
            </w:r>
            <w:r w:rsidR="003C5D1F">
              <w:rPr>
                <w:rFonts w:ascii="Arial" w:hAnsi="Arial" w:cs="Arial"/>
                <w:sz w:val="28"/>
                <w:szCs w:val="28"/>
              </w:rPr>
              <w:t>1.4</w:t>
            </w:r>
          </w:p>
          <w:p w:rsidR="006B6593" w:rsidRDefault="006B6593" w:rsidP="00AB14F9">
            <w:pPr>
              <w:jc w:val="both"/>
              <w:rPr>
                <w:rFonts w:ascii="Arial" w:hAnsi="Arial" w:cs="Arial"/>
                <w:sz w:val="28"/>
                <w:szCs w:val="28"/>
              </w:rPr>
            </w:pPr>
          </w:p>
          <w:p w:rsidR="006B6593" w:rsidRDefault="006B6593" w:rsidP="00AB14F9">
            <w:pPr>
              <w:jc w:val="both"/>
              <w:rPr>
                <w:rFonts w:ascii="Arial" w:hAnsi="Arial" w:cs="Arial"/>
                <w:sz w:val="28"/>
                <w:szCs w:val="28"/>
              </w:rPr>
            </w:pPr>
          </w:p>
          <w:p w:rsidR="006B6593" w:rsidRDefault="006B6593" w:rsidP="00AB14F9">
            <w:pPr>
              <w:jc w:val="both"/>
              <w:rPr>
                <w:rFonts w:ascii="Arial" w:hAnsi="Arial" w:cs="Arial"/>
                <w:sz w:val="28"/>
                <w:szCs w:val="28"/>
              </w:rPr>
            </w:pPr>
          </w:p>
          <w:p w:rsidR="006B6593" w:rsidRDefault="006B6593" w:rsidP="00AB14F9">
            <w:pPr>
              <w:jc w:val="both"/>
              <w:rPr>
                <w:rFonts w:ascii="Arial" w:hAnsi="Arial" w:cs="Arial"/>
                <w:sz w:val="28"/>
                <w:szCs w:val="28"/>
              </w:rPr>
            </w:pPr>
          </w:p>
          <w:p w:rsidR="006B6593" w:rsidRDefault="006B6593" w:rsidP="00AB14F9">
            <w:pPr>
              <w:jc w:val="both"/>
              <w:rPr>
                <w:rFonts w:ascii="Arial" w:hAnsi="Arial" w:cs="Arial"/>
                <w:sz w:val="28"/>
                <w:szCs w:val="28"/>
              </w:rPr>
            </w:pPr>
          </w:p>
          <w:p w:rsidR="006B6593" w:rsidRDefault="006B6593" w:rsidP="00AB14F9">
            <w:pPr>
              <w:jc w:val="both"/>
              <w:rPr>
                <w:rFonts w:ascii="Arial" w:hAnsi="Arial" w:cs="Arial"/>
                <w:sz w:val="28"/>
                <w:szCs w:val="28"/>
              </w:rPr>
            </w:pPr>
          </w:p>
          <w:p w:rsidR="006B6593" w:rsidRDefault="006B6593" w:rsidP="00AB14F9">
            <w:pPr>
              <w:jc w:val="both"/>
              <w:rPr>
                <w:rFonts w:ascii="Arial" w:hAnsi="Arial" w:cs="Arial"/>
                <w:sz w:val="28"/>
                <w:szCs w:val="28"/>
              </w:rPr>
            </w:pPr>
          </w:p>
          <w:p w:rsidR="00524CD1" w:rsidRPr="00524CD1" w:rsidRDefault="00524CD1" w:rsidP="00AB14F9">
            <w:pPr>
              <w:jc w:val="both"/>
              <w:rPr>
                <w:rFonts w:ascii="Arial" w:hAnsi="Arial" w:cs="Arial"/>
                <w:sz w:val="28"/>
                <w:szCs w:val="28"/>
              </w:rPr>
            </w:pPr>
          </w:p>
          <w:p w:rsidR="00BC078C" w:rsidRDefault="00BC078C" w:rsidP="00AB14F9">
            <w:pPr>
              <w:jc w:val="both"/>
              <w:rPr>
                <w:rFonts w:ascii="Arial" w:hAnsi="Arial" w:cs="Arial"/>
                <w:sz w:val="28"/>
                <w:szCs w:val="28"/>
              </w:rPr>
            </w:pPr>
          </w:p>
          <w:p w:rsidR="00524CD1" w:rsidRDefault="003C5D1F" w:rsidP="00AB14F9">
            <w:pPr>
              <w:jc w:val="both"/>
              <w:rPr>
                <w:rFonts w:ascii="Arial" w:hAnsi="Arial" w:cs="Arial"/>
                <w:sz w:val="28"/>
                <w:szCs w:val="28"/>
              </w:rPr>
            </w:pPr>
            <w:r>
              <w:rPr>
                <w:rFonts w:ascii="Arial" w:hAnsi="Arial" w:cs="Arial"/>
                <w:sz w:val="28"/>
                <w:szCs w:val="28"/>
              </w:rPr>
              <w:t>5.1.5</w:t>
            </w:r>
          </w:p>
          <w:p w:rsidR="006B6593" w:rsidRDefault="006B6593" w:rsidP="00AB14F9">
            <w:pPr>
              <w:jc w:val="both"/>
              <w:rPr>
                <w:rFonts w:ascii="Arial" w:hAnsi="Arial" w:cs="Arial"/>
                <w:sz w:val="28"/>
                <w:szCs w:val="28"/>
              </w:rPr>
            </w:pPr>
          </w:p>
          <w:p w:rsidR="006B6593" w:rsidRDefault="006B6593" w:rsidP="00AB14F9">
            <w:pPr>
              <w:jc w:val="both"/>
              <w:rPr>
                <w:rFonts w:ascii="Arial" w:hAnsi="Arial" w:cs="Arial"/>
                <w:sz w:val="28"/>
                <w:szCs w:val="28"/>
              </w:rPr>
            </w:pPr>
          </w:p>
          <w:p w:rsidR="006B6593" w:rsidRDefault="006B6593" w:rsidP="00AB14F9">
            <w:pPr>
              <w:jc w:val="both"/>
              <w:rPr>
                <w:rFonts w:ascii="Arial" w:hAnsi="Arial" w:cs="Arial"/>
                <w:sz w:val="28"/>
                <w:szCs w:val="28"/>
              </w:rPr>
            </w:pPr>
          </w:p>
          <w:p w:rsidR="006B6593" w:rsidRDefault="006B6593" w:rsidP="00AB14F9">
            <w:pPr>
              <w:jc w:val="both"/>
              <w:rPr>
                <w:rFonts w:ascii="Arial" w:hAnsi="Arial" w:cs="Arial"/>
                <w:sz w:val="28"/>
                <w:szCs w:val="28"/>
              </w:rPr>
            </w:pPr>
          </w:p>
          <w:p w:rsidR="006A015F" w:rsidRDefault="006A015F" w:rsidP="00AB14F9">
            <w:pPr>
              <w:jc w:val="both"/>
              <w:rPr>
                <w:rFonts w:ascii="Arial" w:hAnsi="Arial" w:cs="Arial"/>
                <w:sz w:val="28"/>
                <w:szCs w:val="28"/>
              </w:rPr>
            </w:pPr>
          </w:p>
          <w:p w:rsidR="006A015F" w:rsidRDefault="006A015F" w:rsidP="00AB14F9">
            <w:pPr>
              <w:jc w:val="both"/>
              <w:rPr>
                <w:rFonts w:ascii="Arial" w:hAnsi="Arial" w:cs="Arial"/>
                <w:sz w:val="28"/>
                <w:szCs w:val="28"/>
              </w:rPr>
            </w:pPr>
          </w:p>
          <w:p w:rsidR="00636CAE" w:rsidRDefault="00636CAE" w:rsidP="00AB14F9">
            <w:pPr>
              <w:jc w:val="both"/>
              <w:rPr>
                <w:rFonts w:ascii="Arial" w:hAnsi="Arial" w:cs="Arial"/>
                <w:sz w:val="28"/>
                <w:szCs w:val="28"/>
              </w:rPr>
            </w:pPr>
          </w:p>
          <w:p w:rsidR="00524CD1" w:rsidRDefault="00524CD1" w:rsidP="00AB14F9">
            <w:pPr>
              <w:jc w:val="both"/>
              <w:rPr>
                <w:rFonts w:ascii="Arial" w:hAnsi="Arial" w:cs="Arial"/>
                <w:sz w:val="28"/>
                <w:szCs w:val="28"/>
              </w:rPr>
            </w:pPr>
          </w:p>
          <w:p w:rsidR="003C5D1F" w:rsidRDefault="003C5D1F" w:rsidP="00AB14F9">
            <w:pPr>
              <w:jc w:val="both"/>
              <w:rPr>
                <w:rFonts w:ascii="Arial" w:hAnsi="Arial" w:cs="Arial"/>
                <w:sz w:val="28"/>
                <w:szCs w:val="28"/>
              </w:rPr>
            </w:pPr>
          </w:p>
          <w:p w:rsidR="00524CD1" w:rsidRDefault="00524CD1" w:rsidP="00AB14F9">
            <w:pPr>
              <w:jc w:val="both"/>
              <w:rPr>
                <w:rFonts w:ascii="Arial" w:hAnsi="Arial" w:cs="Arial"/>
                <w:b/>
                <w:sz w:val="28"/>
                <w:szCs w:val="28"/>
              </w:rPr>
            </w:pPr>
          </w:p>
          <w:p w:rsidR="00636CAE" w:rsidRDefault="00636CAE" w:rsidP="00AB14F9">
            <w:pPr>
              <w:jc w:val="both"/>
              <w:rPr>
                <w:rFonts w:ascii="Arial" w:hAnsi="Arial" w:cs="Arial"/>
                <w:b/>
                <w:sz w:val="28"/>
                <w:szCs w:val="28"/>
              </w:rPr>
            </w:pPr>
          </w:p>
          <w:p w:rsidR="00636CAE" w:rsidRDefault="00636CAE" w:rsidP="00AB14F9">
            <w:pPr>
              <w:jc w:val="both"/>
              <w:rPr>
                <w:rFonts w:ascii="Arial" w:hAnsi="Arial" w:cs="Arial"/>
                <w:b/>
                <w:sz w:val="28"/>
                <w:szCs w:val="28"/>
              </w:rPr>
            </w:pPr>
          </w:p>
          <w:p w:rsidR="00524CD1" w:rsidRPr="00524CD1" w:rsidRDefault="00524CD1" w:rsidP="00AB14F9">
            <w:pPr>
              <w:jc w:val="both"/>
              <w:rPr>
                <w:rFonts w:ascii="Arial" w:hAnsi="Arial" w:cs="Arial"/>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D4352F" w:rsidP="00AB14F9">
            <w:pPr>
              <w:jc w:val="both"/>
              <w:rPr>
                <w:rFonts w:ascii="Arial" w:hAnsi="Arial" w:cs="Arial"/>
                <w:b/>
                <w:sz w:val="28"/>
                <w:szCs w:val="28"/>
              </w:rPr>
            </w:pPr>
            <w:r>
              <w:rPr>
                <w:rFonts w:ascii="Arial" w:hAnsi="Arial" w:cs="Arial"/>
                <w:b/>
                <w:sz w:val="28"/>
                <w:szCs w:val="28"/>
              </w:rPr>
              <w:lastRenderedPageBreak/>
              <w:t>5.2</w:t>
            </w:r>
          </w:p>
          <w:p w:rsidR="003C5D1F" w:rsidRDefault="003C5D1F" w:rsidP="00AB14F9">
            <w:pPr>
              <w:jc w:val="both"/>
              <w:rPr>
                <w:rFonts w:ascii="Arial" w:hAnsi="Arial" w:cs="Arial"/>
                <w:sz w:val="28"/>
                <w:szCs w:val="28"/>
              </w:rPr>
            </w:pPr>
          </w:p>
          <w:p w:rsidR="003C5D1F" w:rsidRDefault="003C5D1F" w:rsidP="00AB14F9">
            <w:pPr>
              <w:jc w:val="both"/>
              <w:rPr>
                <w:rFonts w:ascii="Arial" w:hAnsi="Arial" w:cs="Arial"/>
                <w:sz w:val="28"/>
                <w:szCs w:val="28"/>
              </w:rPr>
            </w:pPr>
          </w:p>
          <w:p w:rsidR="003C5D1F" w:rsidRDefault="003C5D1F" w:rsidP="00AB14F9">
            <w:pPr>
              <w:jc w:val="both"/>
              <w:rPr>
                <w:rFonts w:ascii="Arial" w:hAnsi="Arial" w:cs="Arial"/>
                <w:sz w:val="28"/>
                <w:szCs w:val="28"/>
              </w:rPr>
            </w:pPr>
          </w:p>
          <w:p w:rsidR="003C5D1F" w:rsidRDefault="003C5D1F" w:rsidP="00AB14F9">
            <w:pPr>
              <w:jc w:val="both"/>
              <w:rPr>
                <w:rFonts w:ascii="Arial" w:hAnsi="Arial" w:cs="Arial"/>
                <w:sz w:val="28"/>
                <w:szCs w:val="28"/>
              </w:rPr>
            </w:pPr>
          </w:p>
          <w:p w:rsidR="00524CD1" w:rsidRPr="003C5D1F" w:rsidRDefault="003073FA" w:rsidP="00AB14F9">
            <w:pPr>
              <w:jc w:val="both"/>
              <w:rPr>
                <w:rFonts w:ascii="Arial" w:hAnsi="Arial" w:cs="Arial"/>
                <w:sz w:val="28"/>
                <w:szCs w:val="28"/>
              </w:rPr>
            </w:pPr>
            <w:r>
              <w:rPr>
                <w:rFonts w:ascii="Arial" w:hAnsi="Arial" w:cs="Arial"/>
                <w:sz w:val="28"/>
                <w:szCs w:val="28"/>
              </w:rPr>
              <w:t>5.2</w:t>
            </w:r>
            <w:r w:rsidR="003C5D1F" w:rsidRPr="003C5D1F">
              <w:rPr>
                <w:rFonts w:ascii="Arial" w:hAnsi="Arial" w:cs="Arial"/>
                <w:sz w:val="28"/>
                <w:szCs w:val="28"/>
              </w:rPr>
              <w:t>.1</w:t>
            </w:r>
          </w:p>
          <w:p w:rsidR="003C5D1F" w:rsidRDefault="003C5D1F" w:rsidP="00AB14F9">
            <w:pPr>
              <w:jc w:val="both"/>
              <w:rPr>
                <w:rFonts w:ascii="Arial" w:hAnsi="Arial" w:cs="Arial"/>
                <w:b/>
                <w:sz w:val="28"/>
                <w:szCs w:val="28"/>
              </w:rPr>
            </w:pPr>
          </w:p>
          <w:p w:rsidR="003C5D1F" w:rsidRDefault="003C5D1F" w:rsidP="00AB14F9">
            <w:pPr>
              <w:jc w:val="both"/>
              <w:rPr>
                <w:rFonts w:ascii="Arial" w:hAnsi="Arial" w:cs="Arial"/>
                <w:b/>
                <w:sz w:val="28"/>
                <w:szCs w:val="28"/>
              </w:rPr>
            </w:pPr>
          </w:p>
          <w:p w:rsidR="003C5D1F" w:rsidRDefault="003C5D1F" w:rsidP="00AB14F9">
            <w:pPr>
              <w:jc w:val="both"/>
              <w:rPr>
                <w:rFonts w:ascii="Arial" w:hAnsi="Arial" w:cs="Arial"/>
                <w:b/>
                <w:sz w:val="28"/>
                <w:szCs w:val="28"/>
              </w:rPr>
            </w:pPr>
          </w:p>
          <w:p w:rsidR="003C5D1F" w:rsidRDefault="003C5D1F" w:rsidP="00AB14F9">
            <w:pPr>
              <w:jc w:val="both"/>
              <w:rPr>
                <w:rFonts w:ascii="Arial" w:hAnsi="Arial" w:cs="Arial"/>
                <w:b/>
                <w:sz w:val="28"/>
                <w:szCs w:val="28"/>
              </w:rPr>
            </w:pPr>
          </w:p>
          <w:p w:rsidR="003C5D1F" w:rsidRDefault="003C5D1F" w:rsidP="00AB14F9">
            <w:pPr>
              <w:jc w:val="both"/>
              <w:rPr>
                <w:rFonts w:ascii="Arial" w:hAnsi="Arial" w:cs="Arial"/>
                <w:b/>
                <w:sz w:val="28"/>
                <w:szCs w:val="28"/>
              </w:rPr>
            </w:pPr>
          </w:p>
          <w:p w:rsidR="003C5D1F" w:rsidRDefault="003C5D1F" w:rsidP="00AB14F9">
            <w:pPr>
              <w:jc w:val="both"/>
              <w:rPr>
                <w:rFonts w:ascii="Arial" w:hAnsi="Arial" w:cs="Arial"/>
                <w:b/>
                <w:sz w:val="28"/>
                <w:szCs w:val="28"/>
              </w:rPr>
            </w:pPr>
          </w:p>
          <w:p w:rsidR="003C5D1F" w:rsidRDefault="003C5D1F" w:rsidP="00AB14F9">
            <w:pPr>
              <w:jc w:val="both"/>
              <w:rPr>
                <w:rFonts w:ascii="Arial" w:hAnsi="Arial" w:cs="Arial"/>
                <w:b/>
                <w:sz w:val="28"/>
                <w:szCs w:val="28"/>
              </w:rPr>
            </w:pPr>
          </w:p>
          <w:p w:rsidR="003C5D1F" w:rsidRDefault="003C5D1F" w:rsidP="00AB14F9">
            <w:pPr>
              <w:jc w:val="both"/>
              <w:rPr>
                <w:rFonts w:ascii="Arial" w:hAnsi="Arial" w:cs="Arial"/>
                <w:b/>
                <w:sz w:val="28"/>
                <w:szCs w:val="28"/>
              </w:rPr>
            </w:pPr>
          </w:p>
          <w:p w:rsidR="003C5D1F" w:rsidRDefault="003C5D1F" w:rsidP="00AB14F9">
            <w:pPr>
              <w:jc w:val="both"/>
              <w:rPr>
                <w:rFonts w:ascii="Arial" w:hAnsi="Arial" w:cs="Arial"/>
                <w:b/>
                <w:sz w:val="28"/>
                <w:szCs w:val="28"/>
              </w:rPr>
            </w:pPr>
          </w:p>
          <w:p w:rsidR="003C5D1F" w:rsidRDefault="003C5D1F" w:rsidP="00AB14F9">
            <w:pPr>
              <w:jc w:val="both"/>
              <w:rPr>
                <w:rFonts w:ascii="Arial" w:hAnsi="Arial" w:cs="Arial"/>
                <w:b/>
                <w:sz w:val="28"/>
                <w:szCs w:val="28"/>
              </w:rPr>
            </w:pPr>
          </w:p>
          <w:p w:rsidR="003C5D1F" w:rsidRDefault="003C5D1F"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Pr="00524CD1" w:rsidRDefault="00524CD1" w:rsidP="00AB14F9">
            <w:pPr>
              <w:jc w:val="both"/>
              <w:rPr>
                <w:rFonts w:ascii="Arial" w:hAnsi="Arial" w:cs="Arial"/>
                <w:sz w:val="28"/>
                <w:szCs w:val="28"/>
              </w:rPr>
            </w:pPr>
            <w:r>
              <w:rPr>
                <w:rFonts w:ascii="Arial" w:hAnsi="Arial" w:cs="Arial"/>
                <w:sz w:val="28"/>
                <w:szCs w:val="28"/>
              </w:rPr>
              <w:t>5</w:t>
            </w:r>
            <w:r w:rsidRPr="00524CD1">
              <w:rPr>
                <w:rFonts w:ascii="Arial" w:hAnsi="Arial" w:cs="Arial"/>
                <w:sz w:val="28"/>
                <w:szCs w:val="28"/>
              </w:rPr>
              <w:t>.2.2</w:t>
            </w: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340C4B" w:rsidRDefault="00340C4B" w:rsidP="00AB14F9">
            <w:pPr>
              <w:jc w:val="both"/>
              <w:rPr>
                <w:rFonts w:ascii="Arial" w:hAnsi="Arial" w:cs="Arial"/>
                <w:b/>
                <w:sz w:val="28"/>
                <w:szCs w:val="28"/>
              </w:rPr>
            </w:pPr>
          </w:p>
          <w:p w:rsidR="00340C4B" w:rsidRDefault="00340C4B" w:rsidP="00AB14F9">
            <w:pPr>
              <w:jc w:val="both"/>
              <w:rPr>
                <w:rFonts w:ascii="Arial" w:hAnsi="Arial" w:cs="Arial"/>
                <w:b/>
                <w:sz w:val="28"/>
                <w:szCs w:val="28"/>
              </w:rPr>
            </w:pPr>
          </w:p>
          <w:p w:rsidR="00340C4B" w:rsidRDefault="00340C4B" w:rsidP="00AB14F9">
            <w:pPr>
              <w:jc w:val="both"/>
              <w:rPr>
                <w:rFonts w:ascii="Arial" w:hAnsi="Arial" w:cs="Arial"/>
                <w:b/>
                <w:sz w:val="28"/>
                <w:szCs w:val="28"/>
              </w:rPr>
            </w:pPr>
          </w:p>
          <w:p w:rsidR="00651BE1" w:rsidRDefault="00651BE1" w:rsidP="00AB14F9">
            <w:pPr>
              <w:jc w:val="both"/>
              <w:rPr>
                <w:rFonts w:ascii="Arial" w:hAnsi="Arial" w:cs="Arial"/>
                <w:b/>
                <w:sz w:val="28"/>
                <w:szCs w:val="28"/>
              </w:rPr>
            </w:pPr>
          </w:p>
          <w:p w:rsidR="00340C4B" w:rsidRDefault="00340C4B" w:rsidP="00AB14F9">
            <w:pPr>
              <w:jc w:val="both"/>
              <w:rPr>
                <w:rFonts w:ascii="Arial" w:hAnsi="Arial" w:cs="Arial"/>
                <w:b/>
                <w:sz w:val="28"/>
                <w:szCs w:val="28"/>
              </w:rPr>
            </w:pPr>
          </w:p>
          <w:p w:rsidR="00D00B9D" w:rsidRDefault="00D00B9D" w:rsidP="00AB14F9">
            <w:pPr>
              <w:jc w:val="both"/>
              <w:rPr>
                <w:rFonts w:ascii="Arial" w:hAnsi="Arial" w:cs="Arial"/>
                <w:b/>
                <w:sz w:val="28"/>
                <w:szCs w:val="28"/>
              </w:rPr>
            </w:pPr>
          </w:p>
          <w:p w:rsidR="00340C4B" w:rsidRDefault="00340C4B" w:rsidP="00AB14F9">
            <w:pPr>
              <w:jc w:val="both"/>
              <w:rPr>
                <w:rFonts w:ascii="Arial" w:hAnsi="Arial" w:cs="Arial"/>
                <w:b/>
                <w:sz w:val="28"/>
                <w:szCs w:val="28"/>
              </w:rPr>
            </w:pPr>
          </w:p>
          <w:p w:rsidR="00A50805" w:rsidRDefault="00A50805" w:rsidP="00AB14F9">
            <w:pPr>
              <w:jc w:val="both"/>
              <w:rPr>
                <w:rFonts w:ascii="Arial" w:hAnsi="Arial" w:cs="Arial"/>
                <w:sz w:val="28"/>
                <w:szCs w:val="28"/>
              </w:rPr>
            </w:pPr>
          </w:p>
          <w:p w:rsidR="00A50805" w:rsidRDefault="00A50805" w:rsidP="00AB14F9">
            <w:pPr>
              <w:jc w:val="both"/>
              <w:rPr>
                <w:rFonts w:ascii="Arial" w:hAnsi="Arial" w:cs="Arial"/>
                <w:sz w:val="28"/>
                <w:szCs w:val="28"/>
              </w:rPr>
            </w:pPr>
          </w:p>
          <w:p w:rsidR="00A50805" w:rsidRDefault="00A50805" w:rsidP="00AB14F9">
            <w:pPr>
              <w:jc w:val="both"/>
              <w:rPr>
                <w:rFonts w:ascii="Arial" w:hAnsi="Arial" w:cs="Arial"/>
                <w:sz w:val="28"/>
                <w:szCs w:val="28"/>
              </w:rPr>
            </w:pPr>
          </w:p>
          <w:p w:rsidR="006B395C" w:rsidRDefault="006B395C" w:rsidP="00AB14F9">
            <w:pPr>
              <w:jc w:val="both"/>
              <w:rPr>
                <w:rFonts w:ascii="Arial" w:hAnsi="Arial" w:cs="Arial"/>
                <w:sz w:val="28"/>
                <w:szCs w:val="28"/>
              </w:rPr>
            </w:pPr>
          </w:p>
          <w:p w:rsidR="00AE1570" w:rsidRDefault="00AE1570" w:rsidP="00AB14F9">
            <w:pPr>
              <w:jc w:val="both"/>
              <w:rPr>
                <w:rFonts w:ascii="Arial" w:hAnsi="Arial" w:cs="Arial"/>
                <w:sz w:val="28"/>
                <w:szCs w:val="28"/>
              </w:rPr>
            </w:pPr>
          </w:p>
          <w:p w:rsidR="00524CD1" w:rsidRPr="00524CD1" w:rsidRDefault="00524CD1" w:rsidP="00AB14F9">
            <w:pPr>
              <w:jc w:val="both"/>
              <w:rPr>
                <w:rFonts w:ascii="Arial" w:hAnsi="Arial" w:cs="Arial"/>
                <w:sz w:val="28"/>
                <w:szCs w:val="28"/>
              </w:rPr>
            </w:pPr>
            <w:r w:rsidRPr="00524CD1">
              <w:rPr>
                <w:rFonts w:ascii="Arial" w:hAnsi="Arial" w:cs="Arial"/>
                <w:sz w:val="28"/>
                <w:szCs w:val="28"/>
              </w:rPr>
              <w:t>5.2.3</w:t>
            </w: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21423E" w:rsidRDefault="0021423E" w:rsidP="00AB14F9">
            <w:pPr>
              <w:jc w:val="both"/>
              <w:rPr>
                <w:rFonts w:ascii="Arial" w:hAnsi="Arial" w:cs="Arial"/>
                <w:b/>
                <w:sz w:val="28"/>
                <w:szCs w:val="28"/>
              </w:rPr>
            </w:pPr>
          </w:p>
          <w:p w:rsidR="0021423E" w:rsidRDefault="0021423E" w:rsidP="00AB14F9">
            <w:pPr>
              <w:jc w:val="both"/>
              <w:rPr>
                <w:rFonts w:ascii="Arial" w:hAnsi="Arial" w:cs="Arial"/>
                <w:b/>
                <w:sz w:val="28"/>
                <w:szCs w:val="28"/>
              </w:rPr>
            </w:pPr>
          </w:p>
          <w:p w:rsidR="0021423E" w:rsidRDefault="0021423E" w:rsidP="00AB14F9">
            <w:pPr>
              <w:jc w:val="both"/>
              <w:rPr>
                <w:rFonts w:ascii="Arial" w:hAnsi="Arial" w:cs="Arial"/>
                <w:b/>
                <w:sz w:val="28"/>
                <w:szCs w:val="28"/>
              </w:rPr>
            </w:pPr>
          </w:p>
          <w:p w:rsidR="0021423E" w:rsidRDefault="0021423E"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3B7394" w:rsidRDefault="003B7394" w:rsidP="00AB14F9">
            <w:pPr>
              <w:jc w:val="both"/>
              <w:rPr>
                <w:rFonts w:ascii="Arial" w:hAnsi="Arial" w:cs="Arial"/>
                <w:b/>
                <w:sz w:val="28"/>
                <w:szCs w:val="28"/>
              </w:rPr>
            </w:pPr>
          </w:p>
          <w:p w:rsidR="003B7394" w:rsidRDefault="003B7394" w:rsidP="00AB14F9">
            <w:pPr>
              <w:jc w:val="both"/>
              <w:rPr>
                <w:rFonts w:ascii="Arial" w:hAnsi="Arial" w:cs="Arial"/>
                <w:b/>
                <w:sz w:val="28"/>
                <w:szCs w:val="28"/>
              </w:rPr>
            </w:pPr>
          </w:p>
          <w:p w:rsidR="00EB0D7A" w:rsidRDefault="00EB0D7A" w:rsidP="00AB14F9">
            <w:pPr>
              <w:jc w:val="both"/>
              <w:rPr>
                <w:rFonts w:ascii="Arial" w:hAnsi="Arial" w:cs="Arial"/>
                <w:b/>
                <w:sz w:val="28"/>
                <w:szCs w:val="28"/>
              </w:rPr>
            </w:pPr>
          </w:p>
          <w:p w:rsidR="003073FA" w:rsidRDefault="003073FA" w:rsidP="00AB14F9">
            <w:pPr>
              <w:jc w:val="both"/>
              <w:rPr>
                <w:rFonts w:ascii="Arial" w:hAnsi="Arial" w:cs="Arial"/>
                <w:sz w:val="28"/>
                <w:szCs w:val="28"/>
              </w:rPr>
            </w:pPr>
          </w:p>
          <w:p w:rsidR="003073FA" w:rsidRDefault="003073FA" w:rsidP="00AB14F9">
            <w:pPr>
              <w:jc w:val="both"/>
              <w:rPr>
                <w:rFonts w:ascii="Arial" w:hAnsi="Arial" w:cs="Arial"/>
                <w:sz w:val="28"/>
                <w:szCs w:val="28"/>
              </w:rPr>
            </w:pPr>
          </w:p>
          <w:p w:rsidR="003073FA" w:rsidRDefault="003073FA" w:rsidP="00AB14F9">
            <w:pPr>
              <w:jc w:val="both"/>
              <w:rPr>
                <w:rFonts w:ascii="Arial" w:hAnsi="Arial" w:cs="Arial"/>
                <w:sz w:val="28"/>
                <w:szCs w:val="28"/>
              </w:rPr>
            </w:pPr>
          </w:p>
          <w:p w:rsidR="003073FA" w:rsidRDefault="003073FA" w:rsidP="00AB14F9">
            <w:pPr>
              <w:jc w:val="both"/>
              <w:rPr>
                <w:rFonts w:ascii="Arial" w:hAnsi="Arial" w:cs="Arial"/>
                <w:sz w:val="28"/>
                <w:szCs w:val="28"/>
              </w:rPr>
            </w:pPr>
          </w:p>
          <w:p w:rsidR="003073FA" w:rsidRDefault="003073FA" w:rsidP="00AB14F9">
            <w:pPr>
              <w:jc w:val="both"/>
              <w:rPr>
                <w:rFonts w:ascii="Arial" w:hAnsi="Arial" w:cs="Arial"/>
                <w:sz w:val="28"/>
                <w:szCs w:val="28"/>
              </w:rPr>
            </w:pPr>
          </w:p>
          <w:p w:rsidR="003073FA" w:rsidRDefault="003073FA" w:rsidP="00AB14F9">
            <w:pPr>
              <w:jc w:val="both"/>
              <w:rPr>
                <w:rFonts w:ascii="Arial" w:hAnsi="Arial" w:cs="Arial"/>
                <w:sz w:val="28"/>
                <w:szCs w:val="28"/>
              </w:rPr>
            </w:pPr>
          </w:p>
          <w:p w:rsidR="00AE1570" w:rsidRDefault="00AE1570" w:rsidP="00AB14F9">
            <w:pPr>
              <w:jc w:val="both"/>
              <w:rPr>
                <w:rFonts w:ascii="Arial" w:hAnsi="Arial" w:cs="Arial"/>
                <w:sz w:val="28"/>
                <w:szCs w:val="28"/>
              </w:rPr>
            </w:pPr>
          </w:p>
          <w:p w:rsidR="00524CD1" w:rsidRPr="00524CD1" w:rsidRDefault="00524CD1" w:rsidP="00AB14F9">
            <w:pPr>
              <w:jc w:val="both"/>
              <w:rPr>
                <w:rFonts w:ascii="Arial" w:hAnsi="Arial" w:cs="Arial"/>
                <w:sz w:val="28"/>
                <w:szCs w:val="28"/>
              </w:rPr>
            </w:pPr>
            <w:r w:rsidRPr="00524CD1">
              <w:rPr>
                <w:rFonts w:ascii="Arial" w:hAnsi="Arial" w:cs="Arial"/>
                <w:sz w:val="28"/>
                <w:szCs w:val="28"/>
              </w:rPr>
              <w:t>5.2.4</w:t>
            </w: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p w:rsidR="00524CD1" w:rsidRDefault="00524CD1" w:rsidP="00AB14F9">
            <w:pPr>
              <w:jc w:val="both"/>
              <w:rPr>
                <w:rFonts w:ascii="Arial" w:hAnsi="Arial" w:cs="Arial"/>
                <w:b/>
                <w:sz w:val="28"/>
                <w:szCs w:val="28"/>
              </w:rPr>
            </w:pPr>
          </w:p>
        </w:tc>
        <w:tc>
          <w:tcPr>
            <w:tcW w:w="9640" w:type="dxa"/>
          </w:tcPr>
          <w:p w:rsidR="00524CD1" w:rsidRDefault="00524CD1" w:rsidP="00AB14F9">
            <w:pPr>
              <w:rPr>
                <w:rFonts w:ascii="Arial" w:hAnsi="Arial" w:cs="Arial"/>
                <w:b/>
                <w:sz w:val="28"/>
                <w:szCs w:val="28"/>
              </w:rPr>
            </w:pPr>
          </w:p>
          <w:p w:rsidR="00524CD1" w:rsidRDefault="00524CD1" w:rsidP="00AB14F9">
            <w:pPr>
              <w:rPr>
                <w:rFonts w:ascii="Arial" w:hAnsi="Arial" w:cs="Arial"/>
                <w:b/>
                <w:sz w:val="28"/>
                <w:szCs w:val="28"/>
              </w:rPr>
            </w:pPr>
            <w:r w:rsidRPr="00D455AF">
              <w:rPr>
                <w:rFonts w:ascii="Arial" w:hAnsi="Arial" w:cs="Arial"/>
                <w:b/>
                <w:sz w:val="28"/>
                <w:szCs w:val="28"/>
              </w:rPr>
              <w:t>Enabling Strategies</w:t>
            </w:r>
          </w:p>
          <w:p w:rsidR="00524CD1" w:rsidRPr="00D455AF" w:rsidRDefault="00524CD1" w:rsidP="00AB14F9">
            <w:pPr>
              <w:rPr>
                <w:rFonts w:ascii="Arial" w:hAnsi="Arial" w:cs="Arial"/>
                <w:b/>
                <w:sz w:val="28"/>
                <w:szCs w:val="28"/>
              </w:rPr>
            </w:pPr>
          </w:p>
          <w:p w:rsidR="00524CD1" w:rsidRDefault="00524CD1" w:rsidP="00AB14F9">
            <w:pPr>
              <w:rPr>
                <w:rFonts w:ascii="Arial" w:hAnsi="Arial" w:cs="Arial"/>
                <w:sz w:val="28"/>
                <w:szCs w:val="28"/>
              </w:rPr>
            </w:pPr>
            <w:r>
              <w:rPr>
                <w:rFonts w:ascii="Arial" w:hAnsi="Arial" w:cs="Arial"/>
                <w:sz w:val="28"/>
                <w:szCs w:val="28"/>
              </w:rPr>
              <w:t>In order to support delivery of the priorities as laid out in the operating plan a number of enabling strategies will need to be put in place. The key components are outlined below:</w:t>
            </w:r>
          </w:p>
          <w:p w:rsidR="00524CD1" w:rsidRDefault="00524CD1" w:rsidP="00AB14F9">
            <w:pPr>
              <w:rPr>
                <w:rFonts w:ascii="Arial" w:hAnsi="Arial" w:cs="Arial"/>
                <w:sz w:val="28"/>
                <w:szCs w:val="28"/>
              </w:rPr>
            </w:pPr>
          </w:p>
          <w:p w:rsidR="00524CD1" w:rsidRDefault="00524CD1" w:rsidP="00AB14F9">
            <w:pPr>
              <w:rPr>
                <w:rFonts w:ascii="Arial" w:hAnsi="Arial" w:cs="Arial"/>
                <w:sz w:val="28"/>
                <w:szCs w:val="28"/>
                <w:u w:val="single"/>
              </w:rPr>
            </w:pPr>
            <w:r w:rsidRPr="00695B22">
              <w:rPr>
                <w:rFonts w:ascii="Arial" w:hAnsi="Arial" w:cs="Arial"/>
                <w:sz w:val="28"/>
                <w:szCs w:val="28"/>
                <w:u w:val="single"/>
              </w:rPr>
              <w:t>Clinical Programme Approach</w:t>
            </w:r>
          </w:p>
          <w:p w:rsidR="00524CD1" w:rsidRPr="00695B22" w:rsidRDefault="00524CD1" w:rsidP="00AB14F9">
            <w:pPr>
              <w:rPr>
                <w:rFonts w:ascii="Arial" w:hAnsi="Arial" w:cs="Arial"/>
                <w:sz w:val="28"/>
                <w:szCs w:val="28"/>
                <w:u w:val="single"/>
              </w:rPr>
            </w:pPr>
          </w:p>
          <w:p w:rsidR="00524CD1" w:rsidRDefault="00524CD1" w:rsidP="00AB14F9">
            <w:pPr>
              <w:jc w:val="both"/>
              <w:rPr>
                <w:rFonts w:ascii="Arial" w:hAnsi="Arial" w:cs="Arial"/>
                <w:sz w:val="28"/>
                <w:szCs w:val="28"/>
              </w:rPr>
            </w:pPr>
            <w:r>
              <w:rPr>
                <w:rFonts w:ascii="Arial" w:hAnsi="Arial" w:cs="Arial"/>
                <w:sz w:val="28"/>
                <w:szCs w:val="28"/>
              </w:rPr>
              <w:t xml:space="preserve">GCCG are committed to clinically </w:t>
            </w:r>
            <w:proofErr w:type="gramStart"/>
            <w:r>
              <w:rPr>
                <w:rFonts w:ascii="Arial" w:hAnsi="Arial" w:cs="Arial"/>
                <w:sz w:val="28"/>
                <w:szCs w:val="28"/>
              </w:rPr>
              <w:t>led</w:t>
            </w:r>
            <w:proofErr w:type="gramEnd"/>
            <w:r>
              <w:rPr>
                <w:rFonts w:ascii="Arial" w:hAnsi="Arial" w:cs="Arial"/>
                <w:sz w:val="28"/>
                <w:szCs w:val="28"/>
              </w:rPr>
              <w:t xml:space="preserve"> commissioning, informed and developed through integrated working with colleagues from across the health and social community. Clinical Programme Groups, for the priority specialty areas, are established, currently developing and implementing short and long term work programmes. The focus is end to end pathway re-design, ensuring focus on preventative care, integrated patient centred pathways and independent living. Each group is chaired by a clinical GCCG representative, supported by clinical and allied health professionals, with input from patient and public representation. The approach aims to drive clinical changes to commissioning, informed by best practice, opportunity for change and innovative thinking.</w:t>
            </w:r>
          </w:p>
          <w:p w:rsidR="001F0311" w:rsidRDefault="001F0311" w:rsidP="00AB14F9">
            <w:pPr>
              <w:jc w:val="both"/>
              <w:rPr>
                <w:rFonts w:ascii="Arial" w:hAnsi="Arial" w:cs="Arial"/>
                <w:sz w:val="28"/>
                <w:szCs w:val="28"/>
              </w:rPr>
            </w:pPr>
          </w:p>
          <w:p w:rsidR="001F0311" w:rsidRDefault="001F0311" w:rsidP="00AB14F9">
            <w:pPr>
              <w:jc w:val="both"/>
              <w:rPr>
                <w:rFonts w:ascii="Arial" w:hAnsi="Arial" w:cs="Arial"/>
                <w:sz w:val="28"/>
                <w:szCs w:val="28"/>
              </w:rPr>
            </w:pPr>
            <w:r>
              <w:rPr>
                <w:rFonts w:ascii="Arial" w:hAnsi="Arial" w:cs="Arial"/>
                <w:sz w:val="28"/>
                <w:szCs w:val="28"/>
              </w:rPr>
              <w:t>The Clinical Programme Groups work under the umbrella of YHYC; an integrated strategy endorsed by the health and social care community.</w:t>
            </w:r>
          </w:p>
          <w:p w:rsidR="00524CD1" w:rsidRDefault="00524CD1" w:rsidP="00AB14F9">
            <w:pPr>
              <w:jc w:val="both"/>
              <w:rPr>
                <w:rFonts w:ascii="Arial" w:hAnsi="Arial" w:cs="Arial"/>
                <w:sz w:val="28"/>
                <w:szCs w:val="28"/>
              </w:rPr>
            </w:pPr>
          </w:p>
          <w:p w:rsidR="00524CD1" w:rsidRDefault="00524CD1" w:rsidP="00AB14F9">
            <w:pPr>
              <w:rPr>
                <w:rFonts w:ascii="Arial" w:hAnsi="Arial" w:cs="Arial"/>
                <w:sz w:val="28"/>
                <w:szCs w:val="28"/>
                <w:u w:val="single"/>
              </w:rPr>
            </w:pPr>
            <w:r w:rsidRPr="00695B22">
              <w:rPr>
                <w:rFonts w:ascii="Arial" w:hAnsi="Arial" w:cs="Arial"/>
                <w:sz w:val="28"/>
                <w:szCs w:val="28"/>
                <w:u w:val="single"/>
              </w:rPr>
              <w:t>Communication and Engagement</w:t>
            </w:r>
          </w:p>
          <w:p w:rsidR="00524CD1" w:rsidRPr="00695B22" w:rsidRDefault="00524CD1" w:rsidP="00AB14F9">
            <w:pPr>
              <w:rPr>
                <w:rFonts w:ascii="Arial" w:hAnsi="Arial" w:cs="Arial"/>
                <w:sz w:val="28"/>
                <w:szCs w:val="28"/>
                <w:u w:val="single"/>
              </w:rPr>
            </w:pPr>
          </w:p>
          <w:p w:rsidR="00524CD1" w:rsidRDefault="00524CD1" w:rsidP="00AB14F9">
            <w:pPr>
              <w:jc w:val="both"/>
              <w:rPr>
                <w:rFonts w:ascii="Arial" w:hAnsi="Arial" w:cs="Arial"/>
                <w:sz w:val="28"/>
                <w:szCs w:val="28"/>
              </w:rPr>
            </w:pPr>
            <w:r>
              <w:rPr>
                <w:rFonts w:ascii="Arial" w:hAnsi="Arial" w:cs="Arial"/>
                <w:sz w:val="28"/>
                <w:szCs w:val="28"/>
              </w:rPr>
              <w:t>GCCG is committed to ensure the views of patients and the public inform the development of service change proposals and their evaluation. Setting the foundation for this was the public engagement jointly on the Health and Well Being and YHYC strategies. As part of this process views were sought on the direction of travel the community is working towards; with programme areas subject to engagement in relation to the detailed changes proposed.</w:t>
            </w:r>
          </w:p>
          <w:p w:rsidR="00524CD1" w:rsidRDefault="00524CD1" w:rsidP="00AB14F9">
            <w:pPr>
              <w:jc w:val="both"/>
              <w:rPr>
                <w:rFonts w:ascii="Arial" w:hAnsi="Arial" w:cs="Arial"/>
                <w:sz w:val="28"/>
                <w:szCs w:val="28"/>
              </w:rPr>
            </w:pPr>
          </w:p>
          <w:p w:rsidR="00524CD1" w:rsidRDefault="001F0311" w:rsidP="00AB14F9">
            <w:pPr>
              <w:jc w:val="both"/>
              <w:rPr>
                <w:rFonts w:ascii="Arial" w:hAnsi="Arial" w:cs="Arial"/>
                <w:sz w:val="28"/>
                <w:szCs w:val="28"/>
              </w:rPr>
            </w:pPr>
            <w:r>
              <w:rPr>
                <w:rFonts w:ascii="Arial" w:hAnsi="Arial" w:cs="Arial"/>
                <w:sz w:val="28"/>
                <w:szCs w:val="28"/>
              </w:rPr>
              <w:t>The</w:t>
            </w:r>
            <w:r w:rsidRPr="001F0311">
              <w:rPr>
                <w:rFonts w:ascii="Arial" w:hAnsi="Arial" w:cs="Arial"/>
                <w:sz w:val="28"/>
                <w:szCs w:val="28"/>
              </w:rPr>
              <w:t xml:space="preserve"> established Reference Group </w:t>
            </w:r>
            <w:r>
              <w:rPr>
                <w:rFonts w:ascii="Arial" w:hAnsi="Arial" w:cs="Arial"/>
                <w:sz w:val="28"/>
                <w:szCs w:val="28"/>
              </w:rPr>
              <w:t xml:space="preserve">will continue </w:t>
            </w:r>
            <w:r w:rsidRPr="001F0311">
              <w:rPr>
                <w:rFonts w:ascii="Arial" w:hAnsi="Arial" w:cs="Arial"/>
                <w:sz w:val="28"/>
                <w:szCs w:val="28"/>
              </w:rPr>
              <w:t xml:space="preserve">to facilitate early discussions with </w:t>
            </w:r>
            <w:r w:rsidR="00742B67">
              <w:rPr>
                <w:rFonts w:ascii="Arial" w:hAnsi="Arial" w:cs="Arial"/>
                <w:sz w:val="28"/>
                <w:szCs w:val="28"/>
              </w:rPr>
              <w:t>Healthwatch</w:t>
            </w:r>
            <w:r w:rsidRPr="001F0311">
              <w:rPr>
                <w:rFonts w:ascii="Arial" w:hAnsi="Arial" w:cs="Arial"/>
                <w:sz w:val="28"/>
                <w:szCs w:val="28"/>
              </w:rPr>
              <w:t xml:space="preserve"> and HCCOSC representatives. This Reference Group will receive information about proposed service changes </w:t>
            </w:r>
            <w:r w:rsidRPr="001F0311">
              <w:rPr>
                <w:rFonts w:ascii="Arial" w:hAnsi="Arial" w:cs="Arial"/>
                <w:sz w:val="28"/>
                <w:szCs w:val="28"/>
              </w:rPr>
              <w:lastRenderedPageBreak/>
              <w:t>at the earliest stage in their development, allowing members of the Reference Group the opportunity to comment and influence them ahead of formal presentation to scheduled HCCOSC meetings.</w:t>
            </w:r>
            <w:r>
              <w:rPr>
                <w:rFonts w:ascii="Arial" w:hAnsi="Arial" w:cs="Arial"/>
                <w:sz w:val="28"/>
                <w:szCs w:val="28"/>
              </w:rPr>
              <w:t xml:space="preserve"> </w:t>
            </w:r>
            <w:r w:rsidRPr="001F0311">
              <w:rPr>
                <w:rFonts w:ascii="Arial" w:hAnsi="Arial" w:cs="Arial"/>
                <w:sz w:val="28"/>
                <w:szCs w:val="28"/>
              </w:rPr>
              <w:t>In addition, the Reference Group will provide an early steer on the likely perceived ‘significance’ of any proposed changes in relation to statutory public consultation requirements relating to ‘significant variation’.</w:t>
            </w:r>
            <w:r>
              <w:rPr>
                <w:rFonts w:ascii="Arial" w:hAnsi="Arial" w:cs="Arial"/>
                <w:sz w:val="28"/>
                <w:szCs w:val="28"/>
              </w:rPr>
              <w:t xml:space="preserve"> Alongside the reference group a</w:t>
            </w:r>
            <w:r w:rsidR="00524CD1">
              <w:rPr>
                <w:rFonts w:ascii="Arial" w:hAnsi="Arial" w:cs="Arial"/>
                <w:sz w:val="28"/>
                <w:szCs w:val="28"/>
              </w:rPr>
              <w:t xml:space="preserve"> variety of different communication and engagement tools and techniques will be deployed, such as focus groups, targeting hard to reach groups, questionnaires, drop in discussions and communication briefings.</w:t>
            </w:r>
          </w:p>
          <w:p w:rsidR="001F0311" w:rsidRDefault="001F0311" w:rsidP="00AB14F9">
            <w:pPr>
              <w:jc w:val="both"/>
              <w:rPr>
                <w:rFonts w:ascii="Arial" w:hAnsi="Arial" w:cs="Arial"/>
                <w:sz w:val="28"/>
                <w:szCs w:val="28"/>
              </w:rPr>
            </w:pPr>
          </w:p>
          <w:p w:rsidR="00A50805" w:rsidRDefault="00A50805" w:rsidP="00AB14F9">
            <w:pPr>
              <w:jc w:val="both"/>
              <w:rPr>
                <w:rFonts w:ascii="Arial" w:hAnsi="Arial" w:cs="Arial"/>
                <w:sz w:val="28"/>
                <w:szCs w:val="28"/>
              </w:rPr>
            </w:pPr>
            <w:r>
              <w:rPr>
                <w:rFonts w:ascii="Arial" w:hAnsi="Arial" w:cs="Arial"/>
                <w:sz w:val="28"/>
                <w:szCs w:val="28"/>
              </w:rPr>
              <w:t>The key focus for GCCG will be to ensure a systematic approach to engagement, which is informative and relevant.</w:t>
            </w:r>
          </w:p>
          <w:p w:rsidR="00A50805" w:rsidRDefault="00A50805" w:rsidP="00AB14F9">
            <w:pPr>
              <w:jc w:val="both"/>
              <w:rPr>
                <w:rFonts w:ascii="Arial" w:hAnsi="Arial" w:cs="Arial"/>
                <w:sz w:val="28"/>
                <w:szCs w:val="28"/>
              </w:rPr>
            </w:pPr>
          </w:p>
          <w:p w:rsidR="001F0311" w:rsidRDefault="00524CD1" w:rsidP="001F0311">
            <w:pPr>
              <w:jc w:val="both"/>
              <w:rPr>
                <w:rFonts w:ascii="Arial" w:hAnsi="Arial" w:cs="Arial"/>
                <w:sz w:val="28"/>
                <w:szCs w:val="28"/>
              </w:rPr>
            </w:pPr>
            <w:r>
              <w:rPr>
                <w:rFonts w:ascii="Arial" w:hAnsi="Arial" w:cs="Arial"/>
                <w:sz w:val="28"/>
                <w:szCs w:val="28"/>
              </w:rPr>
              <w:t xml:space="preserve">GCCG also recognise the importance of communicating and engaging a range of stakeholders, in particular with a focus on </w:t>
            </w:r>
            <w:r w:rsidR="001F0311">
              <w:rPr>
                <w:rFonts w:ascii="Arial" w:hAnsi="Arial" w:cs="Arial"/>
                <w:sz w:val="28"/>
                <w:szCs w:val="28"/>
              </w:rPr>
              <w:t xml:space="preserve">clinicians including </w:t>
            </w:r>
            <w:r>
              <w:rPr>
                <w:rFonts w:ascii="Arial" w:hAnsi="Arial" w:cs="Arial"/>
                <w:sz w:val="28"/>
                <w:szCs w:val="28"/>
              </w:rPr>
              <w:t>GP member practices. GCCG will prioritise developing a member driven organisation in 2013/14; ensuring primary care has a voice in the priorities, developments and changes undertaken within Gloucestershire.</w:t>
            </w:r>
            <w:r w:rsidR="001F0311">
              <w:rPr>
                <w:rFonts w:ascii="Arial" w:hAnsi="Arial" w:cs="Arial"/>
                <w:sz w:val="28"/>
                <w:szCs w:val="28"/>
              </w:rPr>
              <w:t xml:space="preserve"> </w:t>
            </w:r>
            <w:r w:rsidR="001F0311" w:rsidRPr="001F0311">
              <w:rPr>
                <w:rFonts w:ascii="Arial" w:hAnsi="Arial" w:cs="Arial"/>
                <w:sz w:val="28"/>
                <w:szCs w:val="28"/>
              </w:rPr>
              <w:t>In Gloucestershire there is a</w:t>
            </w:r>
            <w:r w:rsidR="001F0311">
              <w:rPr>
                <w:rFonts w:ascii="Arial" w:hAnsi="Arial" w:cs="Arial"/>
                <w:sz w:val="28"/>
                <w:szCs w:val="28"/>
              </w:rPr>
              <w:t xml:space="preserve">n established </w:t>
            </w:r>
            <w:r w:rsidR="001F0311" w:rsidRPr="001F0311">
              <w:rPr>
                <w:rFonts w:ascii="Arial" w:hAnsi="Arial" w:cs="Arial"/>
                <w:sz w:val="28"/>
                <w:szCs w:val="28"/>
              </w:rPr>
              <w:t>clinical priorities forum where the clinical discussions in respect of the required system changes take place.  There are primary</w:t>
            </w:r>
            <w:r w:rsidR="00742B67">
              <w:rPr>
                <w:rFonts w:ascii="Arial" w:hAnsi="Arial" w:cs="Arial"/>
                <w:sz w:val="28"/>
                <w:szCs w:val="28"/>
              </w:rPr>
              <w:t xml:space="preserve"> community</w:t>
            </w:r>
            <w:r w:rsidR="001F0311" w:rsidRPr="001F0311">
              <w:rPr>
                <w:rFonts w:ascii="Arial" w:hAnsi="Arial" w:cs="Arial"/>
                <w:sz w:val="28"/>
                <w:szCs w:val="28"/>
              </w:rPr>
              <w:t xml:space="preserve"> and secondary care clinicians sitting on this board, who have been identified as the clinical leaders for the health economy.  </w:t>
            </w:r>
          </w:p>
          <w:p w:rsidR="00524CD1" w:rsidRDefault="00524CD1" w:rsidP="00AB14F9">
            <w:pPr>
              <w:rPr>
                <w:rFonts w:ascii="Arial" w:hAnsi="Arial" w:cs="Arial"/>
                <w:sz w:val="28"/>
                <w:szCs w:val="28"/>
              </w:rPr>
            </w:pPr>
          </w:p>
          <w:p w:rsidR="00524CD1" w:rsidRDefault="00524CD1" w:rsidP="00AB14F9">
            <w:pPr>
              <w:rPr>
                <w:rFonts w:ascii="Arial" w:hAnsi="Arial" w:cs="Arial"/>
                <w:sz w:val="28"/>
                <w:szCs w:val="28"/>
                <w:u w:val="single"/>
              </w:rPr>
            </w:pPr>
            <w:r w:rsidRPr="00875735">
              <w:rPr>
                <w:rFonts w:ascii="Arial" w:hAnsi="Arial" w:cs="Arial"/>
                <w:sz w:val="28"/>
                <w:szCs w:val="28"/>
                <w:u w:val="single"/>
              </w:rPr>
              <w:t>Organisational Development</w:t>
            </w:r>
          </w:p>
          <w:p w:rsidR="00524CD1" w:rsidRPr="00875735" w:rsidRDefault="00524CD1" w:rsidP="00AB14F9">
            <w:pPr>
              <w:rPr>
                <w:rFonts w:ascii="Arial" w:hAnsi="Arial" w:cs="Arial"/>
                <w:sz w:val="28"/>
                <w:szCs w:val="28"/>
                <w:u w:val="single"/>
              </w:rPr>
            </w:pPr>
          </w:p>
          <w:p w:rsidR="00524CD1" w:rsidRDefault="00524CD1" w:rsidP="00AB14F9">
            <w:pPr>
              <w:jc w:val="both"/>
              <w:rPr>
                <w:rFonts w:ascii="Arial" w:hAnsi="Arial" w:cs="Arial"/>
                <w:sz w:val="28"/>
                <w:szCs w:val="28"/>
              </w:rPr>
            </w:pPr>
            <w:r>
              <w:rPr>
                <w:rFonts w:ascii="Arial" w:hAnsi="Arial" w:cs="Arial"/>
                <w:sz w:val="28"/>
                <w:szCs w:val="28"/>
              </w:rPr>
              <w:t>As 2013/14 is the first year for GCCG, formally in operation from 1</w:t>
            </w:r>
            <w:r w:rsidRPr="00875735">
              <w:rPr>
                <w:rFonts w:ascii="Arial" w:hAnsi="Arial" w:cs="Arial"/>
                <w:sz w:val="28"/>
                <w:szCs w:val="28"/>
                <w:vertAlign w:val="superscript"/>
              </w:rPr>
              <w:t>st</w:t>
            </w:r>
            <w:r>
              <w:rPr>
                <w:rFonts w:ascii="Arial" w:hAnsi="Arial" w:cs="Arial"/>
                <w:sz w:val="28"/>
                <w:szCs w:val="28"/>
              </w:rPr>
              <w:t xml:space="preserve"> April 2013, a focus will be placed on developing the organisation both from a perspective of the internal organisation alongside the relationship with external partners. Key areas of focus include:</w:t>
            </w:r>
          </w:p>
          <w:p w:rsidR="00524CD1" w:rsidRDefault="00524CD1" w:rsidP="00AB14F9">
            <w:pPr>
              <w:jc w:val="both"/>
              <w:rPr>
                <w:rFonts w:ascii="Arial" w:hAnsi="Arial" w:cs="Arial"/>
                <w:sz w:val="28"/>
                <w:szCs w:val="28"/>
              </w:rPr>
            </w:pPr>
          </w:p>
          <w:p w:rsidR="00524CD1" w:rsidRDefault="00524CD1" w:rsidP="00D90928">
            <w:pPr>
              <w:pStyle w:val="ListParagraph"/>
              <w:numPr>
                <w:ilvl w:val="0"/>
                <w:numId w:val="4"/>
              </w:numPr>
              <w:spacing w:after="200"/>
              <w:ind w:left="714" w:hanging="357"/>
              <w:contextualSpacing w:val="0"/>
              <w:jc w:val="both"/>
              <w:rPr>
                <w:rFonts w:ascii="Arial" w:hAnsi="Arial" w:cs="Arial"/>
                <w:sz w:val="28"/>
                <w:szCs w:val="28"/>
              </w:rPr>
            </w:pPr>
            <w:r>
              <w:rPr>
                <w:rFonts w:ascii="Arial" w:hAnsi="Arial" w:cs="Arial"/>
                <w:sz w:val="28"/>
                <w:szCs w:val="28"/>
              </w:rPr>
              <w:t>Developing GCCG internally; ensuring staff work towards a focus of clinical leadership in a member practice driven organisation. The organisational development plan will focus on the skill set across GCCG; ensuring capability and capacity is in place to deliver the commissioning and service transformation agenda.</w:t>
            </w:r>
          </w:p>
          <w:p w:rsidR="00524CD1" w:rsidRPr="007135F0" w:rsidRDefault="00524CD1" w:rsidP="00D90928">
            <w:pPr>
              <w:pStyle w:val="ListParagraph"/>
              <w:numPr>
                <w:ilvl w:val="0"/>
                <w:numId w:val="4"/>
              </w:numPr>
              <w:spacing w:after="200"/>
              <w:ind w:left="714" w:hanging="357"/>
              <w:contextualSpacing w:val="0"/>
              <w:jc w:val="both"/>
              <w:rPr>
                <w:rFonts w:ascii="Arial" w:hAnsi="Arial" w:cs="Arial"/>
                <w:sz w:val="28"/>
                <w:szCs w:val="28"/>
              </w:rPr>
            </w:pPr>
            <w:r>
              <w:rPr>
                <w:rFonts w:ascii="Arial" w:hAnsi="Arial" w:cs="Arial"/>
                <w:sz w:val="28"/>
                <w:szCs w:val="28"/>
              </w:rPr>
              <w:t xml:space="preserve">Communication and Engagement within GCCG, across directly employed staff and member practices, will be developed to ensure everyone is integrated into the work plan of the organisation. The use of IM&amp;T, such as the development of the intranet, will ensure this is </w:t>
            </w:r>
            <w:r>
              <w:rPr>
                <w:rFonts w:ascii="Arial" w:hAnsi="Arial" w:cs="Arial"/>
                <w:sz w:val="28"/>
                <w:szCs w:val="28"/>
              </w:rPr>
              <w:lastRenderedPageBreak/>
              <w:t>approached in an efficient and effective way.</w:t>
            </w:r>
          </w:p>
          <w:p w:rsidR="00524CD1" w:rsidRDefault="00524CD1" w:rsidP="00D90928">
            <w:pPr>
              <w:pStyle w:val="ListParagraph"/>
              <w:numPr>
                <w:ilvl w:val="0"/>
                <w:numId w:val="4"/>
              </w:numPr>
              <w:spacing w:after="200"/>
              <w:ind w:left="714" w:hanging="357"/>
              <w:contextualSpacing w:val="0"/>
              <w:jc w:val="both"/>
              <w:rPr>
                <w:rFonts w:ascii="Arial" w:hAnsi="Arial" w:cs="Arial"/>
                <w:sz w:val="28"/>
                <w:szCs w:val="28"/>
              </w:rPr>
            </w:pPr>
            <w:r>
              <w:rPr>
                <w:rFonts w:ascii="Arial" w:hAnsi="Arial" w:cs="Arial"/>
                <w:sz w:val="28"/>
                <w:szCs w:val="28"/>
              </w:rPr>
              <w:t>The relationship with key partners will continue to strengthen, building on the good progress made whilst GCCG has been operating in shadow form. The Clinical Programme Approach, joint infrastructure governing YHYC and the Health and Well Being Board provide key mechanisms to facilitate and develop clinical and business discussions.</w:t>
            </w:r>
          </w:p>
          <w:p w:rsidR="00524CD1" w:rsidRPr="007135F0" w:rsidRDefault="00524CD1" w:rsidP="00D90928">
            <w:pPr>
              <w:pStyle w:val="ListParagraph"/>
              <w:numPr>
                <w:ilvl w:val="0"/>
                <w:numId w:val="4"/>
              </w:numPr>
              <w:spacing w:after="200"/>
              <w:ind w:left="714" w:hanging="357"/>
              <w:contextualSpacing w:val="0"/>
              <w:jc w:val="both"/>
              <w:rPr>
                <w:rFonts w:ascii="Arial" w:hAnsi="Arial" w:cs="Arial"/>
                <w:sz w:val="28"/>
                <w:szCs w:val="28"/>
              </w:rPr>
            </w:pPr>
            <w:r>
              <w:rPr>
                <w:rFonts w:ascii="Arial" w:hAnsi="Arial" w:cs="Arial"/>
                <w:sz w:val="28"/>
                <w:szCs w:val="28"/>
              </w:rPr>
              <w:t xml:space="preserve">The successful implementation of Central South Commissioning Support Unit (CS CSU) will ensure robust commissioning and contracting mechanisms are in place. GCCG </w:t>
            </w:r>
            <w:r w:rsidR="00D7358F" w:rsidRPr="009F786B">
              <w:rPr>
                <w:rFonts w:ascii="Arial" w:hAnsi="Arial" w:cs="Arial"/>
                <w:sz w:val="28"/>
                <w:szCs w:val="28"/>
              </w:rPr>
              <w:t xml:space="preserve">have developed and are continuing to refine </w:t>
            </w:r>
            <w:r w:rsidRPr="009F786B">
              <w:rPr>
                <w:rFonts w:ascii="Arial" w:hAnsi="Arial" w:cs="Arial"/>
                <w:sz w:val="28"/>
                <w:szCs w:val="28"/>
              </w:rPr>
              <w:t xml:space="preserve">clear specifications </w:t>
            </w:r>
            <w:r w:rsidR="004E4C6D" w:rsidRPr="009F786B">
              <w:rPr>
                <w:rFonts w:ascii="Arial" w:hAnsi="Arial" w:cs="Arial"/>
                <w:sz w:val="28"/>
                <w:szCs w:val="28"/>
              </w:rPr>
              <w:t>f</w:t>
            </w:r>
            <w:r w:rsidR="00D7358F" w:rsidRPr="009F786B">
              <w:rPr>
                <w:rFonts w:ascii="Arial" w:hAnsi="Arial" w:cs="Arial"/>
                <w:sz w:val="28"/>
                <w:szCs w:val="28"/>
              </w:rPr>
              <w:t>or</w:t>
            </w:r>
            <w:r w:rsidRPr="009F786B">
              <w:rPr>
                <w:rFonts w:ascii="Arial" w:hAnsi="Arial" w:cs="Arial"/>
                <w:sz w:val="28"/>
                <w:szCs w:val="28"/>
              </w:rPr>
              <w:t xml:space="preserve"> </w:t>
            </w:r>
            <w:r>
              <w:rPr>
                <w:rFonts w:ascii="Arial" w:hAnsi="Arial" w:cs="Arial"/>
                <w:sz w:val="28"/>
                <w:szCs w:val="28"/>
              </w:rPr>
              <w:t>support services; promoting the joint working between CS CSU and GCCG staff for a seamless delivery of a commissioning service.</w:t>
            </w:r>
          </w:p>
          <w:p w:rsidR="006A015F" w:rsidRDefault="006A015F" w:rsidP="00AB14F9">
            <w:pPr>
              <w:rPr>
                <w:rFonts w:ascii="Arial" w:hAnsi="Arial" w:cs="Arial"/>
                <w:sz w:val="28"/>
                <w:szCs w:val="28"/>
                <w:u w:val="single"/>
              </w:rPr>
            </w:pPr>
          </w:p>
          <w:p w:rsidR="00524CD1" w:rsidRPr="00D455AF" w:rsidRDefault="00524CD1" w:rsidP="00AB14F9">
            <w:pPr>
              <w:rPr>
                <w:rFonts w:ascii="Arial" w:hAnsi="Arial" w:cs="Arial"/>
                <w:sz w:val="28"/>
                <w:szCs w:val="28"/>
                <w:u w:val="single"/>
              </w:rPr>
            </w:pPr>
            <w:r w:rsidRPr="006B6593">
              <w:rPr>
                <w:rFonts w:ascii="Arial" w:hAnsi="Arial" w:cs="Arial"/>
                <w:sz w:val="28"/>
                <w:szCs w:val="28"/>
                <w:u w:val="single"/>
              </w:rPr>
              <w:t>Contractual Frameworks</w:t>
            </w:r>
          </w:p>
          <w:p w:rsidR="00524CD1" w:rsidRDefault="006B6593" w:rsidP="006B6593">
            <w:pPr>
              <w:jc w:val="both"/>
              <w:rPr>
                <w:rFonts w:ascii="Arial" w:hAnsi="Arial" w:cs="Arial"/>
                <w:sz w:val="28"/>
                <w:szCs w:val="28"/>
              </w:rPr>
            </w:pPr>
            <w:r>
              <w:rPr>
                <w:rFonts w:ascii="Arial" w:hAnsi="Arial" w:cs="Arial"/>
                <w:sz w:val="28"/>
                <w:szCs w:val="28"/>
              </w:rPr>
              <w:t>The use of the NHS Standard Contract, including incentives and levers, will be applied to ensure the contractual frameworks support the GCCG priorities for delivery. Within the contract agreements with our main providers the Service Development Improvement Plan (SDIP) schedule outlines the agreed QIPP programme for the financial year, including financial risk share agreements, supported by the CQUIN schedule for quality enhancements. The contractual agreements for 2013/14 will be in place by 31</w:t>
            </w:r>
            <w:r w:rsidRPr="006B6593">
              <w:rPr>
                <w:rFonts w:ascii="Arial" w:hAnsi="Arial" w:cs="Arial"/>
                <w:sz w:val="28"/>
                <w:szCs w:val="28"/>
                <w:vertAlign w:val="superscript"/>
              </w:rPr>
              <w:t>st</w:t>
            </w:r>
            <w:r>
              <w:rPr>
                <w:rFonts w:ascii="Arial" w:hAnsi="Arial" w:cs="Arial"/>
                <w:sz w:val="28"/>
                <w:szCs w:val="28"/>
              </w:rPr>
              <w:t xml:space="preserve"> March 2013.</w:t>
            </w:r>
          </w:p>
          <w:p w:rsidR="00651BE1" w:rsidRDefault="00651BE1" w:rsidP="00AB14F9">
            <w:pPr>
              <w:rPr>
                <w:rFonts w:ascii="Arial" w:hAnsi="Arial" w:cs="Arial"/>
                <w:sz w:val="28"/>
                <w:szCs w:val="28"/>
                <w:highlight w:val="yellow"/>
                <w:u w:val="single"/>
              </w:rPr>
            </w:pPr>
          </w:p>
          <w:p w:rsidR="00524CD1" w:rsidRPr="000379E7" w:rsidRDefault="00524CD1" w:rsidP="00AB14F9">
            <w:pPr>
              <w:rPr>
                <w:rFonts w:ascii="Arial" w:hAnsi="Arial" w:cs="Arial"/>
                <w:sz w:val="28"/>
                <w:szCs w:val="28"/>
                <w:u w:val="single"/>
              </w:rPr>
            </w:pPr>
            <w:r w:rsidRPr="006B6593">
              <w:rPr>
                <w:rFonts w:ascii="Arial" w:hAnsi="Arial" w:cs="Arial"/>
                <w:sz w:val="28"/>
                <w:szCs w:val="28"/>
                <w:u w:val="single"/>
              </w:rPr>
              <w:t>Informatics</w:t>
            </w:r>
          </w:p>
          <w:p w:rsidR="00D4352F" w:rsidRPr="006B395C" w:rsidRDefault="006B6593" w:rsidP="006B6593">
            <w:pPr>
              <w:jc w:val="both"/>
              <w:rPr>
                <w:rFonts w:ascii="Arial" w:hAnsi="Arial" w:cs="Arial"/>
                <w:sz w:val="28"/>
                <w:szCs w:val="28"/>
              </w:rPr>
            </w:pPr>
            <w:r>
              <w:rPr>
                <w:rFonts w:ascii="Arial" w:hAnsi="Arial" w:cs="Arial"/>
                <w:sz w:val="28"/>
                <w:szCs w:val="28"/>
              </w:rPr>
              <w:t>The use of technology and i</w:t>
            </w:r>
            <w:r w:rsidR="00D7358F">
              <w:rPr>
                <w:rFonts w:ascii="Arial" w:hAnsi="Arial" w:cs="Arial"/>
                <w:sz w:val="28"/>
                <w:szCs w:val="28"/>
              </w:rPr>
              <w:t>nformation will be core to GCCG</w:t>
            </w:r>
            <w:r>
              <w:rPr>
                <w:rFonts w:ascii="Arial" w:hAnsi="Arial" w:cs="Arial"/>
                <w:sz w:val="28"/>
                <w:szCs w:val="28"/>
              </w:rPr>
              <w:t xml:space="preserve"> to ensure an innovative approach to the commissioning agenda. </w:t>
            </w:r>
            <w:r w:rsidR="00D7358F" w:rsidRPr="006B395C">
              <w:rPr>
                <w:rFonts w:ascii="Arial" w:hAnsi="Arial" w:cs="Arial"/>
                <w:sz w:val="28"/>
                <w:szCs w:val="28"/>
              </w:rPr>
              <w:t xml:space="preserve">A GCCG </w:t>
            </w:r>
            <w:r w:rsidR="00D4352F" w:rsidRPr="006B395C">
              <w:rPr>
                <w:rFonts w:ascii="Arial" w:hAnsi="Arial" w:cs="Arial"/>
                <w:sz w:val="28"/>
                <w:szCs w:val="28"/>
              </w:rPr>
              <w:t xml:space="preserve">IM&amp;T strategy </w:t>
            </w:r>
            <w:r w:rsidR="00D7358F" w:rsidRPr="006B395C">
              <w:rPr>
                <w:rFonts w:ascii="Arial" w:hAnsi="Arial" w:cs="Arial"/>
                <w:sz w:val="28"/>
                <w:szCs w:val="28"/>
              </w:rPr>
              <w:t xml:space="preserve">is </w:t>
            </w:r>
            <w:r w:rsidR="00D4352F" w:rsidRPr="006B395C">
              <w:rPr>
                <w:rFonts w:ascii="Arial" w:hAnsi="Arial" w:cs="Arial"/>
                <w:sz w:val="28"/>
                <w:szCs w:val="28"/>
              </w:rPr>
              <w:t xml:space="preserve">currently being </w:t>
            </w:r>
            <w:r w:rsidR="00D7358F" w:rsidRPr="006B395C">
              <w:rPr>
                <w:rFonts w:ascii="Arial" w:hAnsi="Arial" w:cs="Arial"/>
                <w:sz w:val="28"/>
                <w:szCs w:val="28"/>
              </w:rPr>
              <w:t>develop</w:t>
            </w:r>
            <w:r w:rsidR="00D4352F" w:rsidRPr="006B395C">
              <w:rPr>
                <w:rFonts w:ascii="Arial" w:hAnsi="Arial" w:cs="Arial"/>
                <w:sz w:val="28"/>
                <w:szCs w:val="28"/>
              </w:rPr>
              <w:t>ed.  The strategy will focus on four key areas:</w:t>
            </w:r>
          </w:p>
          <w:p w:rsidR="00D4352F" w:rsidRPr="006B395C" w:rsidRDefault="00D4352F" w:rsidP="00D4352F">
            <w:pPr>
              <w:pStyle w:val="ListParagraph"/>
              <w:numPr>
                <w:ilvl w:val="0"/>
                <w:numId w:val="45"/>
              </w:numPr>
              <w:jc w:val="both"/>
              <w:rPr>
                <w:rFonts w:ascii="Arial" w:hAnsi="Arial" w:cs="Arial"/>
                <w:sz w:val="28"/>
                <w:szCs w:val="28"/>
              </w:rPr>
            </w:pPr>
            <w:r w:rsidRPr="006B395C">
              <w:rPr>
                <w:rFonts w:ascii="Arial" w:hAnsi="Arial" w:cs="Arial"/>
                <w:sz w:val="28"/>
                <w:szCs w:val="28"/>
              </w:rPr>
              <w:t>Commissioning enablement</w:t>
            </w:r>
          </w:p>
          <w:p w:rsidR="00D4352F" w:rsidRPr="006B395C" w:rsidRDefault="00D4352F" w:rsidP="00D4352F">
            <w:pPr>
              <w:pStyle w:val="ListParagraph"/>
              <w:numPr>
                <w:ilvl w:val="0"/>
                <w:numId w:val="45"/>
              </w:numPr>
              <w:jc w:val="both"/>
              <w:rPr>
                <w:rFonts w:ascii="Arial" w:hAnsi="Arial" w:cs="Arial"/>
                <w:sz w:val="28"/>
                <w:szCs w:val="28"/>
              </w:rPr>
            </w:pPr>
            <w:r w:rsidRPr="006B395C">
              <w:rPr>
                <w:rFonts w:ascii="Arial" w:hAnsi="Arial" w:cs="Arial"/>
                <w:sz w:val="28"/>
                <w:szCs w:val="28"/>
              </w:rPr>
              <w:t>Shared records</w:t>
            </w:r>
          </w:p>
          <w:p w:rsidR="00D4352F" w:rsidRPr="006B395C" w:rsidRDefault="004E4C6D" w:rsidP="00D4352F">
            <w:pPr>
              <w:pStyle w:val="ListParagraph"/>
              <w:numPr>
                <w:ilvl w:val="0"/>
                <w:numId w:val="45"/>
              </w:numPr>
              <w:jc w:val="both"/>
              <w:rPr>
                <w:rFonts w:ascii="Arial" w:hAnsi="Arial" w:cs="Arial"/>
                <w:sz w:val="28"/>
                <w:szCs w:val="28"/>
              </w:rPr>
            </w:pPr>
            <w:r w:rsidRPr="006B395C">
              <w:rPr>
                <w:rFonts w:ascii="Arial" w:hAnsi="Arial" w:cs="Arial"/>
                <w:sz w:val="28"/>
                <w:szCs w:val="28"/>
              </w:rPr>
              <w:t>Patient / citiz</w:t>
            </w:r>
            <w:r w:rsidR="00D4352F" w:rsidRPr="006B395C">
              <w:rPr>
                <w:rFonts w:ascii="Arial" w:hAnsi="Arial" w:cs="Arial"/>
                <w:sz w:val="28"/>
                <w:szCs w:val="28"/>
              </w:rPr>
              <w:t>en empowerment</w:t>
            </w:r>
          </w:p>
          <w:p w:rsidR="00D4352F" w:rsidRPr="006B395C" w:rsidRDefault="00D4352F" w:rsidP="00D4352F">
            <w:pPr>
              <w:pStyle w:val="ListParagraph"/>
              <w:numPr>
                <w:ilvl w:val="0"/>
                <w:numId w:val="45"/>
              </w:numPr>
              <w:jc w:val="both"/>
              <w:rPr>
                <w:rFonts w:ascii="Arial" w:hAnsi="Arial" w:cs="Arial"/>
                <w:sz w:val="28"/>
                <w:szCs w:val="28"/>
              </w:rPr>
            </w:pPr>
            <w:r w:rsidRPr="006B395C">
              <w:rPr>
                <w:rFonts w:ascii="Arial" w:hAnsi="Arial" w:cs="Arial"/>
                <w:sz w:val="28"/>
                <w:szCs w:val="28"/>
              </w:rPr>
              <w:t>Enabling infrastructure</w:t>
            </w:r>
          </w:p>
          <w:p w:rsidR="006B395C" w:rsidRDefault="006B395C" w:rsidP="006B395C">
            <w:pPr>
              <w:jc w:val="both"/>
              <w:rPr>
                <w:rFonts w:ascii="Arial" w:hAnsi="Arial" w:cs="Arial"/>
                <w:sz w:val="28"/>
                <w:szCs w:val="28"/>
              </w:rPr>
            </w:pPr>
            <w:r>
              <w:rPr>
                <w:rFonts w:ascii="Arial" w:hAnsi="Arial" w:cs="Arial"/>
                <w:sz w:val="28"/>
                <w:szCs w:val="28"/>
              </w:rPr>
              <w:t>The planning guidance focuses on the use of data and IM&amp;T to inform service re-design at both a strategic and operational level; which will be evident in 2013/14 in GCCG; including areas such as the investment in the new community and child health system, Telehealth, risk stratification and development of the JSNA.</w:t>
            </w:r>
          </w:p>
          <w:p w:rsidR="00D4352F" w:rsidRDefault="00D4352F" w:rsidP="006B6593">
            <w:pPr>
              <w:jc w:val="both"/>
              <w:rPr>
                <w:rFonts w:ascii="Arial" w:hAnsi="Arial" w:cs="Arial"/>
                <w:sz w:val="28"/>
                <w:szCs w:val="28"/>
              </w:rPr>
            </w:pPr>
          </w:p>
          <w:p w:rsidR="00524CD1" w:rsidRDefault="00524CD1" w:rsidP="00AB14F9">
            <w:pPr>
              <w:rPr>
                <w:rFonts w:ascii="Arial" w:hAnsi="Arial" w:cs="Arial"/>
                <w:b/>
                <w:sz w:val="28"/>
                <w:szCs w:val="28"/>
              </w:rPr>
            </w:pPr>
          </w:p>
          <w:p w:rsidR="006B395C" w:rsidRDefault="006B395C" w:rsidP="00AB14F9">
            <w:pPr>
              <w:rPr>
                <w:rFonts w:ascii="Arial" w:hAnsi="Arial" w:cs="Arial"/>
                <w:b/>
                <w:sz w:val="28"/>
                <w:szCs w:val="28"/>
              </w:rPr>
            </w:pPr>
          </w:p>
          <w:p w:rsidR="00524CD1" w:rsidRDefault="00524CD1" w:rsidP="00AB14F9">
            <w:pPr>
              <w:rPr>
                <w:rFonts w:ascii="Arial" w:hAnsi="Arial" w:cs="Arial"/>
                <w:b/>
                <w:sz w:val="28"/>
                <w:szCs w:val="28"/>
              </w:rPr>
            </w:pPr>
            <w:r w:rsidRPr="000379E7">
              <w:rPr>
                <w:rFonts w:ascii="Arial" w:hAnsi="Arial" w:cs="Arial"/>
                <w:b/>
                <w:sz w:val="28"/>
                <w:szCs w:val="28"/>
              </w:rPr>
              <w:lastRenderedPageBreak/>
              <w:t>Ensuring Delivery</w:t>
            </w:r>
          </w:p>
          <w:p w:rsidR="00524CD1" w:rsidRPr="000379E7" w:rsidRDefault="00524CD1" w:rsidP="00AB14F9">
            <w:pPr>
              <w:rPr>
                <w:rFonts w:ascii="Arial" w:hAnsi="Arial" w:cs="Arial"/>
                <w:b/>
                <w:sz w:val="28"/>
                <w:szCs w:val="28"/>
              </w:rPr>
            </w:pPr>
          </w:p>
          <w:p w:rsidR="00524CD1" w:rsidRDefault="00524CD1" w:rsidP="00AB14F9">
            <w:pPr>
              <w:jc w:val="both"/>
              <w:rPr>
                <w:rFonts w:ascii="Arial" w:hAnsi="Arial" w:cs="Arial"/>
                <w:sz w:val="28"/>
                <w:szCs w:val="28"/>
              </w:rPr>
            </w:pPr>
            <w:r>
              <w:rPr>
                <w:rFonts w:ascii="Arial" w:hAnsi="Arial" w:cs="Arial"/>
                <w:sz w:val="28"/>
                <w:szCs w:val="28"/>
              </w:rPr>
              <w:t>GCCG will ensure a robust governance system is in place to support delivery of the priorities as laid out in the annual operating plan.</w:t>
            </w:r>
          </w:p>
          <w:p w:rsidR="00524CD1" w:rsidRDefault="00524CD1" w:rsidP="00AB14F9">
            <w:pPr>
              <w:jc w:val="both"/>
              <w:rPr>
                <w:rFonts w:ascii="Arial" w:hAnsi="Arial" w:cs="Arial"/>
                <w:sz w:val="28"/>
                <w:szCs w:val="28"/>
              </w:rPr>
            </w:pPr>
          </w:p>
          <w:p w:rsidR="00524CD1" w:rsidRDefault="00524CD1" w:rsidP="00AB14F9">
            <w:pPr>
              <w:jc w:val="both"/>
              <w:rPr>
                <w:rFonts w:ascii="Arial" w:hAnsi="Arial" w:cs="Arial"/>
                <w:sz w:val="28"/>
                <w:szCs w:val="28"/>
                <w:u w:val="single"/>
              </w:rPr>
            </w:pPr>
            <w:r w:rsidRPr="000379E7">
              <w:rPr>
                <w:rFonts w:ascii="Arial" w:hAnsi="Arial" w:cs="Arial"/>
                <w:sz w:val="28"/>
                <w:szCs w:val="28"/>
                <w:u w:val="single"/>
              </w:rPr>
              <w:t>Alignment to strategy</w:t>
            </w:r>
          </w:p>
          <w:p w:rsidR="00524CD1" w:rsidRPr="000379E7" w:rsidRDefault="00524CD1" w:rsidP="00AB14F9">
            <w:pPr>
              <w:jc w:val="both"/>
              <w:rPr>
                <w:rFonts w:ascii="Arial" w:hAnsi="Arial" w:cs="Arial"/>
                <w:sz w:val="28"/>
                <w:szCs w:val="28"/>
                <w:u w:val="single"/>
              </w:rPr>
            </w:pPr>
          </w:p>
          <w:p w:rsidR="00524CD1" w:rsidRDefault="00524CD1" w:rsidP="00AB14F9">
            <w:pPr>
              <w:jc w:val="both"/>
              <w:rPr>
                <w:rFonts w:ascii="Arial" w:hAnsi="Arial" w:cs="Arial"/>
                <w:sz w:val="28"/>
                <w:szCs w:val="28"/>
              </w:rPr>
            </w:pPr>
            <w:r>
              <w:rPr>
                <w:rFonts w:ascii="Arial" w:hAnsi="Arial" w:cs="Arial"/>
                <w:sz w:val="28"/>
                <w:szCs w:val="28"/>
              </w:rPr>
              <w:t>The priorities identified within the annual operating plan ensure alignment with the strategic principles agreed across the health and social care community; incorporating the national requirements to be delivered. This approach ensures sign up from key partners; alongside an effective governance framework involving clinical partners in support of delivery. Strategy alignment continues to recognise the annual operating plan defines a number of bespoke actions to be delivered as part of a wider programme of work; encouraging evolvement, development and enhancement to the way services are commissioned by GCCG moving forwards.</w:t>
            </w:r>
          </w:p>
          <w:p w:rsidR="00524CD1" w:rsidRDefault="00524CD1" w:rsidP="00AB14F9">
            <w:pPr>
              <w:jc w:val="both"/>
              <w:rPr>
                <w:rFonts w:ascii="Arial" w:hAnsi="Arial" w:cs="Arial"/>
                <w:sz w:val="28"/>
                <w:szCs w:val="28"/>
              </w:rPr>
            </w:pPr>
          </w:p>
          <w:p w:rsidR="00524CD1" w:rsidRDefault="00524CD1" w:rsidP="00AB14F9">
            <w:pPr>
              <w:jc w:val="both"/>
              <w:rPr>
                <w:rFonts w:ascii="Arial" w:hAnsi="Arial" w:cs="Arial"/>
                <w:sz w:val="28"/>
                <w:szCs w:val="28"/>
                <w:u w:val="single"/>
              </w:rPr>
            </w:pPr>
            <w:r w:rsidRPr="005F50CF">
              <w:rPr>
                <w:rFonts w:ascii="Arial" w:hAnsi="Arial" w:cs="Arial"/>
                <w:sz w:val="28"/>
                <w:szCs w:val="28"/>
                <w:u w:val="single"/>
              </w:rPr>
              <w:t>Programme Management</w:t>
            </w:r>
          </w:p>
          <w:p w:rsidR="00524CD1" w:rsidRPr="005F50CF" w:rsidRDefault="00524CD1" w:rsidP="00AB14F9">
            <w:pPr>
              <w:jc w:val="both"/>
              <w:rPr>
                <w:rFonts w:ascii="Arial" w:hAnsi="Arial" w:cs="Arial"/>
                <w:sz w:val="28"/>
                <w:szCs w:val="28"/>
                <w:u w:val="single"/>
              </w:rPr>
            </w:pPr>
          </w:p>
          <w:p w:rsidR="00524CD1" w:rsidRDefault="00524CD1" w:rsidP="00AB14F9">
            <w:pPr>
              <w:jc w:val="both"/>
              <w:rPr>
                <w:rFonts w:ascii="Arial" w:hAnsi="Arial" w:cs="Arial"/>
                <w:sz w:val="28"/>
                <w:szCs w:val="28"/>
              </w:rPr>
            </w:pPr>
            <w:r>
              <w:rPr>
                <w:rFonts w:ascii="Arial" w:hAnsi="Arial" w:cs="Arial"/>
                <w:sz w:val="28"/>
                <w:szCs w:val="28"/>
              </w:rPr>
              <w:t>Through the establishment of a robust programme and performance management structure the service transformation agenda (most notably the QIPP programme) is subject to rigorous governance and control. GCCG has an organisational approach to programme and project management; underpinned by processes, tools and techniques to ensure a controlled approach to change management. Integrated with financial planning and management, QIPP performance reporting is undertaken by a web based reporting system ensuring accountability and ownership of each change programme. Project risks and issues are reported through this system; and aligned to the corporate risk reporting as appropriate.</w:t>
            </w:r>
          </w:p>
          <w:p w:rsidR="00340C4B" w:rsidRDefault="00340C4B" w:rsidP="00AB14F9">
            <w:pPr>
              <w:jc w:val="both"/>
              <w:rPr>
                <w:rFonts w:ascii="Arial" w:hAnsi="Arial" w:cs="Arial"/>
                <w:sz w:val="28"/>
                <w:szCs w:val="28"/>
              </w:rPr>
            </w:pPr>
          </w:p>
          <w:p w:rsidR="00A50805" w:rsidRDefault="00A50805" w:rsidP="00AB14F9">
            <w:pPr>
              <w:jc w:val="both"/>
              <w:rPr>
                <w:rFonts w:ascii="Arial" w:hAnsi="Arial" w:cs="Arial"/>
                <w:sz w:val="28"/>
                <w:szCs w:val="28"/>
              </w:rPr>
            </w:pPr>
            <w:r>
              <w:rPr>
                <w:rFonts w:ascii="Arial" w:hAnsi="Arial" w:cs="Arial"/>
                <w:sz w:val="28"/>
                <w:szCs w:val="28"/>
              </w:rPr>
              <w:t>GCCG will ensure all work priorities are integrated into a comprehensive plan.</w:t>
            </w:r>
          </w:p>
          <w:p w:rsidR="00A50805" w:rsidRDefault="00A50805" w:rsidP="00AB14F9">
            <w:pPr>
              <w:jc w:val="both"/>
              <w:rPr>
                <w:rFonts w:ascii="Arial" w:hAnsi="Arial" w:cs="Arial"/>
                <w:sz w:val="28"/>
                <w:szCs w:val="28"/>
              </w:rPr>
            </w:pPr>
          </w:p>
          <w:p w:rsidR="00340C4B" w:rsidRDefault="00340C4B" w:rsidP="00AB14F9">
            <w:pPr>
              <w:jc w:val="both"/>
              <w:rPr>
                <w:rFonts w:ascii="Arial" w:hAnsi="Arial" w:cs="Arial"/>
                <w:sz w:val="28"/>
                <w:szCs w:val="28"/>
              </w:rPr>
            </w:pPr>
            <w:r>
              <w:rPr>
                <w:rFonts w:ascii="Arial" w:hAnsi="Arial" w:cs="Arial"/>
                <w:sz w:val="28"/>
                <w:szCs w:val="28"/>
              </w:rPr>
              <w:t xml:space="preserve">Delivery of the expected changes and outcomes is fundamental to the enhancement of patient care. Benefits realisation across a range of indicators including patient outcomes and experience, clinical feedback, quality, safety, patient activities and financial elements are key to the evaluation and development of the service re-design programme. </w:t>
            </w:r>
          </w:p>
          <w:p w:rsidR="00340C4B" w:rsidRPr="00DA3497" w:rsidRDefault="00340C4B" w:rsidP="00AB14F9">
            <w:pPr>
              <w:jc w:val="both"/>
              <w:rPr>
                <w:rFonts w:ascii="Arial" w:hAnsi="Arial" w:cs="Arial"/>
                <w:color w:val="FF0000"/>
                <w:sz w:val="28"/>
                <w:szCs w:val="28"/>
              </w:rPr>
            </w:pPr>
          </w:p>
          <w:p w:rsidR="00524CD1" w:rsidRPr="00DA3497" w:rsidRDefault="00524CD1" w:rsidP="00AB14F9">
            <w:pPr>
              <w:jc w:val="both"/>
              <w:rPr>
                <w:rFonts w:ascii="Arial" w:hAnsi="Arial" w:cs="Arial"/>
                <w:color w:val="FF0000"/>
                <w:sz w:val="28"/>
                <w:szCs w:val="28"/>
              </w:rPr>
            </w:pPr>
          </w:p>
          <w:p w:rsidR="006B395C" w:rsidRDefault="006B395C" w:rsidP="00AB14F9">
            <w:pPr>
              <w:jc w:val="both"/>
              <w:rPr>
                <w:rFonts w:ascii="Arial" w:hAnsi="Arial" w:cs="Arial"/>
                <w:sz w:val="28"/>
                <w:szCs w:val="28"/>
                <w:u w:val="single"/>
              </w:rPr>
            </w:pPr>
          </w:p>
          <w:p w:rsidR="00AE1570" w:rsidRDefault="00AE1570" w:rsidP="00AB14F9">
            <w:pPr>
              <w:jc w:val="both"/>
              <w:rPr>
                <w:rFonts w:ascii="Arial" w:hAnsi="Arial" w:cs="Arial"/>
                <w:sz w:val="28"/>
                <w:szCs w:val="28"/>
                <w:u w:val="single"/>
              </w:rPr>
            </w:pPr>
          </w:p>
          <w:p w:rsidR="00524CD1" w:rsidRDefault="00524CD1" w:rsidP="00AB14F9">
            <w:pPr>
              <w:jc w:val="both"/>
              <w:rPr>
                <w:rFonts w:ascii="Arial" w:hAnsi="Arial" w:cs="Arial"/>
                <w:sz w:val="28"/>
                <w:szCs w:val="28"/>
                <w:u w:val="single"/>
              </w:rPr>
            </w:pPr>
            <w:r w:rsidRPr="0021423E">
              <w:rPr>
                <w:rFonts w:ascii="Arial" w:hAnsi="Arial" w:cs="Arial"/>
                <w:sz w:val="28"/>
                <w:szCs w:val="28"/>
                <w:u w:val="single"/>
              </w:rPr>
              <w:t>Risk Management</w:t>
            </w:r>
          </w:p>
          <w:p w:rsidR="00524CD1" w:rsidRDefault="00524CD1" w:rsidP="00AB14F9">
            <w:pPr>
              <w:jc w:val="both"/>
              <w:rPr>
                <w:rFonts w:ascii="Arial" w:hAnsi="Arial" w:cs="Arial"/>
                <w:sz w:val="28"/>
                <w:szCs w:val="28"/>
                <w:u w:val="single"/>
              </w:rPr>
            </w:pPr>
          </w:p>
          <w:p w:rsidR="00524CD1" w:rsidRPr="006B395C" w:rsidRDefault="00524CD1" w:rsidP="00AB14F9">
            <w:pPr>
              <w:jc w:val="both"/>
              <w:rPr>
                <w:rFonts w:ascii="Arial" w:hAnsi="Arial" w:cs="Arial"/>
                <w:sz w:val="28"/>
                <w:szCs w:val="28"/>
              </w:rPr>
            </w:pPr>
            <w:r>
              <w:rPr>
                <w:rFonts w:ascii="Arial" w:hAnsi="Arial" w:cs="Arial"/>
                <w:sz w:val="28"/>
                <w:szCs w:val="28"/>
              </w:rPr>
              <w:t>A corporate risk register is in place; collating organisational, programme and directorate risks. Managerial and clinical leadership to the management of risks (as appropriate) is in place; with routine updates in place.</w:t>
            </w:r>
            <w:r w:rsidR="003B7394">
              <w:rPr>
                <w:rFonts w:ascii="Arial" w:hAnsi="Arial" w:cs="Arial"/>
                <w:sz w:val="28"/>
                <w:szCs w:val="28"/>
              </w:rPr>
              <w:t xml:space="preserve">  </w:t>
            </w:r>
            <w:r w:rsidR="003B7394" w:rsidRPr="006B395C">
              <w:rPr>
                <w:rFonts w:ascii="Arial" w:hAnsi="Arial" w:cs="Arial"/>
                <w:sz w:val="28"/>
                <w:szCs w:val="28"/>
              </w:rPr>
              <w:t>The risk register will be taken to each meeting Integrated Governance Committee for review.  Significant risks will be taken to the Board.</w:t>
            </w:r>
          </w:p>
          <w:p w:rsidR="0021423E" w:rsidRDefault="0021423E" w:rsidP="00AB14F9">
            <w:pPr>
              <w:jc w:val="both"/>
              <w:rPr>
                <w:rFonts w:ascii="Arial" w:hAnsi="Arial" w:cs="Arial"/>
                <w:sz w:val="28"/>
                <w:szCs w:val="28"/>
              </w:rPr>
            </w:pPr>
          </w:p>
          <w:p w:rsidR="0021423E" w:rsidRDefault="0021423E" w:rsidP="00AB14F9">
            <w:pPr>
              <w:jc w:val="both"/>
              <w:rPr>
                <w:rFonts w:ascii="Arial" w:hAnsi="Arial" w:cs="Arial"/>
                <w:sz w:val="28"/>
                <w:szCs w:val="28"/>
              </w:rPr>
            </w:pPr>
            <w:r>
              <w:rPr>
                <w:rFonts w:ascii="Arial" w:hAnsi="Arial" w:cs="Arial"/>
                <w:sz w:val="28"/>
                <w:szCs w:val="28"/>
              </w:rPr>
              <w:t>In relation to the annual operating plan specifically the following risks and mitigating actions should be noted:</w:t>
            </w:r>
          </w:p>
          <w:p w:rsidR="0021423E" w:rsidRDefault="0021423E" w:rsidP="00AB14F9">
            <w:pPr>
              <w:jc w:val="both"/>
              <w:rPr>
                <w:rFonts w:ascii="Arial" w:hAnsi="Arial" w:cs="Arial"/>
                <w:sz w:val="28"/>
                <w:szCs w:val="28"/>
              </w:rPr>
            </w:pPr>
          </w:p>
          <w:p w:rsidR="00AE1570" w:rsidRDefault="00AE1570" w:rsidP="00AB14F9">
            <w:pPr>
              <w:jc w:val="both"/>
              <w:rPr>
                <w:rFonts w:ascii="Arial" w:hAnsi="Arial" w:cs="Arial"/>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4399"/>
              <w:gridCol w:w="4682"/>
            </w:tblGrid>
            <w:tr w:rsidR="00EB0D7A" w:rsidTr="002B0494">
              <w:trPr>
                <w:jc w:val="center"/>
              </w:trPr>
              <w:tc>
                <w:tcPr>
                  <w:tcW w:w="4399"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B0D7A" w:rsidRDefault="00EB0D7A">
                  <w:pPr>
                    <w:jc w:val="center"/>
                    <w:rPr>
                      <w:rFonts w:ascii="Arial" w:eastAsiaTheme="minorHAnsi" w:hAnsi="Arial" w:cs="Arial"/>
                      <w:sz w:val="28"/>
                      <w:szCs w:val="28"/>
                      <w:lang w:eastAsia="en-GB"/>
                    </w:rPr>
                  </w:pPr>
                  <w:r>
                    <w:rPr>
                      <w:rFonts w:ascii="Arial" w:hAnsi="Arial" w:cs="Arial"/>
                      <w:sz w:val="28"/>
                      <w:szCs w:val="28"/>
                      <w:lang w:eastAsia="en-GB"/>
                    </w:rPr>
                    <w:t>Risk</w:t>
                  </w:r>
                </w:p>
              </w:tc>
              <w:tc>
                <w:tcPr>
                  <w:tcW w:w="4682"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EB0D7A" w:rsidRDefault="00EB0D7A">
                  <w:pPr>
                    <w:jc w:val="center"/>
                    <w:rPr>
                      <w:rFonts w:ascii="Arial" w:eastAsiaTheme="minorHAnsi" w:hAnsi="Arial" w:cs="Arial"/>
                      <w:sz w:val="28"/>
                      <w:szCs w:val="28"/>
                      <w:lang w:eastAsia="en-GB"/>
                    </w:rPr>
                  </w:pPr>
                  <w:r>
                    <w:rPr>
                      <w:rFonts w:ascii="Arial" w:hAnsi="Arial" w:cs="Arial"/>
                      <w:sz w:val="28"/>
                      <w:szCs w:val="28"/>
                      <w:lang w:eastAsia="en-GB"/>
                    </w:rPr>
                    <w:t>Action</w:t>
                  </w:r>
                </w:p>
              </w:tc>
            </w:tr>
            <w:tr w:rsidR="00EB0D7A" w:rsidTr="002B0494">
              <w:trPr>
                <w:jc w:val="center"/>
              </w:trPr>
              <w:tc>
                <w:tcPr>
                  <w:tcW w:w="4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Growth higher than anticipated</w:t>
                  </w:r>
                </w:p>
              </w:tc>
              <w:tc>
                <w:tcPr>
                  <w:tcW w:w="4682" w:type="dxa"/>
                  <w:tcBorders>
                    <w:top w:val="nil"/>
                    <w:left w:val="nil"/>
                    <w:bottom w:val="single" w:sz="8" w:space="0" w:color="auto"/>
                    <w:right w:val="single" w:sz="8" w:space="0" w:color="auto"/>
                  </w:tcBorders>
                  <w:tcMar>
                    <w:top w:w="0" w:type="dxa"/>
                    <w:left w:w="108" w:type="dxa"/>
                    <w:bottom w:w="0" w:type="dxa"/>
                    <w:right w:w="108" w:type="dxa"/>
                  </w:tcMa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Demographic growth and incidence rate has been calculated and local knowledge incorporated into planning assumptions. Clinical discussion to take place in early March to sign off.</w:t>
                  </w:r>
                </w:p>
              </w:tc>
            </w:tr>
            <w:tr w:rsidR="00EB0D7A" w:rsidTr="002B0494">
              <w:trPr>
                <w:jc w:val="center"/>
              </w:trPr>
              <w:tc>
                <w:tcPr>
                  <w:tcW w:w="4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Prescribing growth greater than expected levels</w:t>
                  </w:r>
                </w:p>
              </w:tc>
              <w:tc>
                <w:tcPr>
                  <w:tcW w:w="4682" w:type="dxa"/>
                  <w:tcBorders>
                    <w:top w:val="nil"/>
                    <w:left w:val="nil"/>
                    <w:bottom w:val="single" w:sz="8" w:space="0" w:color="auto"/>
                    <w:right w:val="single" w:sz="8" w:space="0" w:color="auto"/>
                  </w:tcBorders>
                  <w:tcMar>
                    <w:top w:w="0" w:type="dxa"/>
                    <w:left w:w="108" w:type="dxa"/>
                    <w:bottom w:w="0" w:type="dxa"/>
                    <w:right w:w="108" w:type="dxa"/>
                  </w:tcMa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Robust Medicines Management QIPP plan and Joint Formulary in place. Engagement with clinicians is on-going and some contingency has been built into the plan.</w:t>
                  </w:r>
                </w:p>
              </w:tc>
            </w:tr>
            <w:tr w:rsidR="00EB0D7A" w:rsidTr="002B0494">
              <w:trPr>
                <w:jc w:val="center"/>
              </w:trPr>
              <w:tc>
                <w:tcPr>
                  <w:tcW w:w="4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Level of transformational QIPP is not realised</w:t>
                  </w:r>
                </w:p>
              </w:tc>
              <w:tc>
                <w:tcPr>
                  <w:tcW w:w="4682" w:type="dxa"/>
                  <w:tcBorders>
                    <w:top w:val="nil"/>
                    <w:left w:val="nil"/>
                    <w:bottom w:val="single" w:sz="8" w:space="0" w:color="auto"/>
                    <w:right w:val="single" w:sz="8" w:space="0" w:color="auto"/>
                  </w:tcBorders>
                  <w:tcMar>
                    <w:top w:w="0" w:type="dxa"/>
                    <w:left w:w="108" w:type="dxa"/>
                    <w:bottom w:w="0" w:type="dxa"/>
                    <w:right w:w="108" w:type="dxa"/>
                  </w:tcMar>
                  <w:hideMark/>
                </w:tcPr>
                <w:p w:rsidR="00EB0D7A" w:rsidRDefault="00EB0D7A" w:rsidP="00636CAE">
                  <w:pPr>
                    <w:rPr>
                      <w:rFonts w:ascii="Arial" w:eastAsiaTheme="minorHAnsi" w:hAnsi="Arial" w:cs="Arial"/>
                      <w:sz w:val="28"/>
                      <w:szCs w:val="28"/>
                      <w:lang w:eastAsia="en-GB"/>
                    </w:rPr>
                  </w:pPr>
                  <w:r>
                    <w:rPr>
                      <w:rFonts w:ascii="Arial" w:hAnsi="Arial" w:cs="Arial"/>
                      <w:sz w:val="28"/>
                      <w:szCs w:val="28"/>
                      <w:lang w:eastAsia="en-GB"/>
                    </w:rPr>
                    <w:t xml:space="preserve">Established PMO processes are in place. QIPP plan falls out of YHYC </w:t>
                  </w:r>
                  <w:r w:rsidR="00636CAE">
                    <w:rPr>
                      <w:rFonts w:ascii="Arial" w:hAnsi="Arial" w:cs="Arial"/>
                      <w:sz w:val="28"/>
                      <w:szCs w:val="28"/>
                      <w:lang w:eastAsia="en-GB"/>
                    </w:rPr>
                    <w:t>assisting</w:t>
                  </w:r>
                  <w:r>
                    <w:rPr>
                      <w:rFonts w:ascii="Arial" w:hAnsi="Arial" w:cs="Arial"/>
                      <w:sz w:val="28"/>
                      <w:szCs w:val="28"/>
                      <w:lang w:eastAsia="en-GB"/>
                    </w:rPr>
                    <w:t xml:space="preserve"> stake holder sign up. Accountability and risk share arrangements to be included in contracts by 31/3/13.</w:t>
                  </w:r>
                </w:p>
              </w:tc>
            </w:tr>
            <w:tr w:rsidR="00EB0D7A" w:rsidTr="002B0494">
              <w:trPr>
                <w:jc w:val="center"/>
              </w:trPr>
              <w:tc>
                <w:tcPr>
                  <w:tcW w:w="4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In year cost pressures impact on affordability</w:t>
                  </w:r>
                </w:p>
              </w:tc>
              <w:tc>
                <w:tcPr>
                  <w:tcW w:w="4682" w:type="dxa"/>
                  <w:tcBorders>
                    <w:top w:val="nil"/>
                    <w:left w:val="nil"/>
                    <w:bottom w:val="single" w:sz="8" w:space="0" w:color="auto"/>
                    <w:right w:val="single" w:sz="8" w:space="0" w:color="auto"/>
                  </w:tcBorders>
                  <w:tcMar>
                    <w:top w:w="0" w:type="dxa"/>
                    <w:left w:w="108" w:type="dxa"/>
                    <w:bottom w:w="0" w:type="dxa"/>
                    <w:right w:w="108" w:type="dxa"/>
                  </w:tcMar>
                  <w:hideMark/>
                </w:tcPr>
                <w:p w:rsidR="00EB0D7A" w:rsidRDefault="00EB0D7A" w:rsidP="003B7394">
                  <w:pPr>
                    <w:rPr>
                      <w:rFonts w:ascii="Arial" w:eastAsiaTheme="minorHAnsi" w:hAnsi="Arial" w:cs="Arial"/>
                      <w:sz w:val="28"/>
                      <w:szCs w:val="28"/>
                      <w:lang w:eastAsia="en-GB"/>
                    </w:rPr>
                  </w:pPr>
                  <w:r>
                    <w:rPr>
                      <w:rFonts w:ascii="Arial" w:hAnsi="Arial" w:cs="Arial"/>
                      <w:sz w:val="28"/>
                      <w:szCs w:val="28"/>
                      <w:lang w:eastAsia="en-GB"/>
                    </w:rPr>
                    <w:t xml:space="preserve">Robust planning and modelling assumptions utilised to develop </w:t>
                  </w:r>
                  <w:r w:rsidR="003B7394" w:rsidRPr="006B395C">
                    <w:rPr>
                      <w:rFonts w:ascii="Arial" w:hAnsi="Arial" w:cs="Arial"/>
                      <w:sz w:val="28"/>
                      <w:szCs w:val="28"/>
                      <w:lang w:eastAsia="en-GB"/>
                    </w:rPr>
                    <w:t>the financial plan</w:t>
                  </w:r>
                  <w:r w:rsidRPr="006B395C">
                    <w:rPr>
                      <w:rFonts w:ascii="Arial" w:hAnsi="Arial" w:cs="Arial"/>
                      <w:sz w:val="28"/>
                      <w:szCs w:val="28"/>
                      <w:lang w:eastAsia="en-GB"/>
                    </w:rPr>
                    <w:t xml:space="preserve"> including feedbac</w:t>
                  </w:r>
                  <w:r>
                    <w:rPr>
                      <w:rFonts w:ascii="Arial" w:hAnsi="Arial" w:cs="Arial"/>
                      <w:sz w:val="28"/>
                      <w:szCs w:val="28"/>
                      <w:lang w:eastAsia="en-GB"/>
                    </w:rPr>
                    <w:t>k from commissioner leads and integration with developed commissioning intentions. Systems and processes being established for in year management.</w:t>
                  </w:r>
                </w:p>
              </w:tc>
            </w:tr>
            <w:tr w:rsidR="00EB0D7A" w:rsidTr="002B0494">
              <w:trPr>
                <w:jc w:val="center"/>
              </w:trPr>
              <w:tc>
                <w:tcPr>
                  <w:tcW w:w="4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Challenges to deliver required performance targets</w:t>
                  </w:r>
                </w:p>
              </w:tc>
              <w:tc>
                <w:tcPr>
                  <w:tcW w:w="4682" w:type="dxa"/>
                  <w:tcBorders>
                    <w:top w:val="nil"/>
                    <w:left w:val="nil"/>
                    <w:bottom w:val="single" w:sz="8" w:space="0" w:color="auto"/>
                    <w:right w:val="single" w:sz="8" w:space="0" w:color="auto"/>
                  </w:tcBorders>
                  <w:tcMar>
                    <w:top w:w="0" w:type="dxa"/>
                    <w:left w:w="108" w:type="dxa"/>
                    <w:bottom w:w="0" w:type="dxa"/>
                    <w:right w:w="108" w:type="dxa"/>
                  </w:tcMar>
                  <w:hideMark/>
                </w:tcPr>
                <w:p w:rsidR="00EB0D7A" w:rsidRDefault="00EB0D7A" w:rsidP="00636CAE">
                  <w:pPr>
                    <w:rPr>
                      <w:rFonts w:ascii="Arial" w:eastAsiaTheme="minorHAnsi" w:hAnsi="Arial" w:cs="Arial"/>
                      <w:sz w:val="28"/>
                      <w:szCs w:val="28"/>
                      <w:lang w:eastAsia="en-GB"/>
                    </w:rPr>
                  </w:pPr>
                  <w:r>
                    <w:rPr>
                      <w:rFonts w:ascii="Arial" w:hAnsi="Arial" w:cs="Arial"/>
                      <w:sz w:val="28"/>
                      <w:szCs w:val="28"/>
                      <w:lang w:eastAsia="en-GB"/>
                    </w:rPr>
                    <w:t>Robust performance management in place. Action plans to be in place for areas requiring improvement</w:t>
                  </w:r>
                  <w:r w:rsidR="00636CAE">
                    <w:rPr>
                      <w:rFonts w:ascii="Arial" w:hAnsi="Arial" w:cs="Arial"/>
                      <w:sz w:val="28"/>
                      <w:szCs w:val="28"/>
                      <w:lang w:eastAsia="en-GB"/>
                    </w:rPr>
                    <w:t>.</w:t>
                  </w:r>
                </w:p>
              </w:tc>
            </w:tr>
            <w:tr w:rsidR="00EB0D7A" w:rsidTr="002B0494">
              <w:trPr>
                <w:jc w:val="center"/>
              </w:trPr>
              <w:tc>
                <w:tcPr>
                  <w:tcW w:w="4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lastRenderedPageBreak/>
                    <w:t>Engagement of member practices</w:t>
                  </w:r>
                </w:p>
              </w:tc>
              <w:tc>
                <w:tcPr>
                  <w:tcW w:w="4682" w:type="dxa"/>
                  <w:tcBorders>
                    <w:top w:val="nil"/>
                    <w:left w:val="nil"/>
                    <w:bottom w:val="single" w:sz="8" w:space="0" w:color="auto"/>
                    <w:right w:val="single" w:sz="8" w:space="0" w:color="auto"/>
                  </w:tcBorders>
                  <w:tcMar>
                    <w:top w:w="0" w:type="dxa"/>
                    <w:left w:w="108" w:type="dxa"/>
                    <w:bottom w:w="0" w:type="dxa"/>
                    <w:right w:w="108" w:type="dxa"/>
                  </w:tcMa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Engagement with member practices and localities has commenced. Development of locality plans by end of Q1.</w:t>
                  </w:r>
                </w:p>
              </w:tc>
            </w:tr>
            <w:tr w:rsidR="00EB0D7A" w:rsidTr="002B0494">
              <w:trPr>
                <w:jc w:val="center"/>
              </w:trPr>
              <w:tc>
                <w:tcPr>
                  <w:tcW w:w="4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Impact of organisational transition</w:t>
                  </w:r>
                </w:p>
              </w:tc>
              <w:tc>
                <w:tcPr>
                  <w:tcW w:w="4682" w:type="dxa"/>
                  <w:tcBorders>
                    <w:top w:val="nil"/>
                    <w:left w:val="nil"/>
                    <w:bottom w:val="single" w:sz="8" w:space="0" w:color="auto"/>
                    <w:right w:val="single" w:sz="8" w:space="0" w:color="auto"/>
                  </w:tcBorders>
                  <w:tcMar>
                    <w:top w:w="0" w:type="dxa"/>
                    <w:left w:w="108" w:type="dxa"/>
                    <w:bottom w:w="0" w:type="dxa"/>
                    <w:right w:w="108" w:type="dxa"/>
                  </w:tcMa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Transition planning in place regarding organisational change. Service Specification with Commissioning Support Unit in place. GCCG leadership through transition phase in place.</w:t>
                  </w:r>
                </w:p>
              </w:tc>
            </w:tr>
            <w:tr w:rsidR="003B7394" w:rsidTr="002B0494">
              <w:trPr>
                <w:jc w:val="center"/>
              </w:trPr>
              <w:tc>
                <w:tcPr>
                  <w:tcW w:w="4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7394" w:rsidRPr="003B7394" w:rsidRDefault="003B7394" w:rsidP="003B7394">
                  <w:pPr>
                    <w:rPr>
                      <w:rFonts w:ascii="Arial" w:hAnsi="Arial" w:cs="Arial"/>
                      <w:color w:val="00B050"/>
                      <w:sz w:val="28"/>
                      <w:szCs w:val="28"/>
                      <w:lang w:eastAsia="en-GB"/>
                    </w:rPr>
                  </w:pPr>
                  <w:r w:rsidRPr="006B395C">
                    <w:rPr>
                      <w:rFonts w:ascii="Arial" w:hAnsi="Arial" w:cs="Arial"/>
                      <w:sz w:val="28"/>
                      <w:szCs w:val="28"/>
                      <w:lang w:eastAsia="en-GB"/>
                    </w:rPr>
                    <w:t>Resolution of funding flows following commissioning new commissioning responsibilities between commissioning organisations may not lead to an overall cost neutral impact</w:t>
                  </w:r>
                </w:p>
              </w:tc>
              <w:tc>
                <w:tcPr>
                  <w:tcW w:w="4682" w:type="dxa"/>
                  <w:tcBorders>
                    <w:top w:val="nil"/>
                    <w:left w:val="nil"/>
                    <w:bottom w:val="single" w:sz="8" w:space="0" w:color="auto"/>
                    <w:right w:val="single" w:sz="8" w:space="0" w:color="auto"/>
                  </w:tcBorders>
                  <w:tcMar>
                    <w:top w:w="0" w:type="dxa"/>
                    <w:left w:w="108" w:type="dxa"/>
                    <w:bottom w:w="0" w:type="dxa"/>
                    <w:right w:w="108" w:type="dxa"/>
                  </w:tcMar>
                </w:tcPr>
                <w:p w:rsidR="003B7394" w:rsidRPr="003B7394" w:rsidRDefault="003B7394">
                  <w:pPr>
                    <w:rPr>
                      <w:rFonts w:ascii="Arial" w:hAnsi="Arial" w:cs="Arial"/>
                      <w:color w:val="00B050"/>
                      <w:sz w:val="28"/>
                      <w:szCs w:val="28"/>
                      <w:lang w:eastAsia="en-GB"/>
                    </w:rPr>
                  </w:pPr>
                  <w:r w:rsidRPr="006B395C">
                    <w:rPr>
                      <w:rFonts w:ascii="Arial" w:hAnsi="Arial" w:cs="Arial"/>
                      <w:sz w:val="28"/>
                      <w:szCs w:val="28"/>
                      <w:lang w:eastAsia="en-GB"/>
                    </w:rPr>
                    <w:t>The finance and information teams are working closely with colleagues in other organisations to ensure that the impact of proposed changes are understood and the overriding principle that funds flow changes should be cost neutral is maintained</w:t>
                  </w:r>
                </w:p>
              </w:tc>
            </w:tr>
            <w:tr w:rsidR="00EB0D7A" w:rsidTr="002B0494">
              <w:trPr>
                <w:jc w:val="center"/>
              </w:trPr>
              <w:tc>
                <w:tcPr>
                  <w:tcW w:w="4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Individual organisation work plans divert resources from joint initiatives</w:t>
                  </w:r>
                </w:p>
              </w:tc>
              <w:tc>
                <w:tcPr>
                  <w:tcW w:w="4682" w:type="dxa"/>
                  <w:tcBorders>
                    <w:top w:val="nil"/>
                    <w:left w:val="nil"/>
                    <w:bottom w:val="single" w:sz="8" w:space="0" w:color="auto"/>
                    <w:right w:val="single" w:sz="8" w:space="0" w:color="auto"/>
                  </w:tcBorders>
                  <w:tcMar>
                    <w:top w:w="0" w:type="dxa"/>
                    <w:left w:w="108" w:type="dxa"/>
                    <w:bottom w:w="0" w:type="dxa"/>
                    <w:right w:w="108" w:type="dxa"/>
                  </w:tcMar>
                  <w:hideMark/>
                </w:tcPr>
                <w:p w:rsidR="00EB0D7A" w:rsidRDefault="00EB0D7A">
                  <w:pPr>
                    <w:rPr>
                      <w:rFonts w:ascii="Arial" w:eastAsiaTheme="minorHAnsi" w:hAnsi="Arial" w:cs="Arial"/>
                      <w:sz w:val="28"/>
                      <w:szCs w:val="28"/>
                      <w:lang w:eastAsia="en-GB"/>
                    </w:rPr>
                  </w:pPr>
                  <w:r>
                    <w:rPr>
                      <w:rFonts w:ascii="Arial" w:hAnsi="Arial" w:cs="Arial"/>
                      <w:sz w:val="28"/>
                      <w:szCs w:val="28"/>
                      <w:lang w:eastAsia="en-GB"/>
                    </w:rPr>
                    <w:t>Joint working arrangements in place. Alignment of organisational plans, as far as possible, is fundamental.</w:t>
                  </w:r>
                </w:p>
              </w:tc>
            </w:tr>
          </w:tbl>
          <w:p w:rsidR="00524CD1" w:rsidRDefault="00524CD1" w:rsidP="00AB14F9">
            <w:pPr>
              <w:jc w:val="both"/>
              <w:rPr>
                <w:rFonts w:ascii="Arial" w:hAnsi="Arial" w:cs="Arial"/>
                <w:sz w:val="28"/>
                <w:szCs w:val="28"/>
              </w:rPr>
            </w:pPr>
          </w:p>
          <w:p w:rsidR="006A015F" w:rsidRDefault="006A015F" w:rsidP="00AB14F9">
            <w:pPr>
              <w:jc w:val="both"/>
              <w:rPr>
                <w:rFonts w:ascii="Arial" w:hAnsi="Arial" w:cs="Arial"/>
                <w:sz w:val="28"/>
                <w:szCs w:val="28"/>
                <w:u w:val="single"/>
              </w:rPr>
            </w:pPr>
          </w:p>
          <w:p w:rsidR="00524CD1" w:rsidRDefault="00524CD1" w:rsidP="00AB14F9">
            <w:pPr>
              <w:jc w:val="both"/>
              <w:rPr>
                <w:rFonts w:ascii="Arial" w:hAnsi="Arial" w:cs="Arial"/>
                <w:sz w:val="28"/>
                <w:szCs w:val="28"/>
                <w:u w:val="single"/>
              </w:rPr>
            </w:pPr>
            <w:r w:rsidRPr="007C5BAF">
              <w:rPr>
                <w:rFonts w:ascii="Arial" w:hAnsi="Arial" w:cs="Arial"/>
                <w:sz w:val="28"/>
                <w:szCs w:val="28"/>
                <w:u w:val="single"/>
              </w:rPr>
              <w:t>Performance Management</w:t>
            </w:r>
          </w:p>
          <w:p w:rsidR="00524CD1" w:rsidRPr="007C5BAF" w:rsidRDefault="00524CD1" w:rsidP="00AB14F9">
            <w:pPr>
              <w:jc w:val="both"/>
              <w:rPr>
                <w:rFonts w:ascii="Arial" w:hAnsi="Arial" w:cs="Arial"/>
                <w:sz w:val="28"/>
                <w:szCs w:val="28"/>
                <w:u w:val="single"/>
              </w:rPr>
            </w:pPr>
          </w:p>
          <w:p w:rsidR="00524CD1" w:rsidRDefault="00524CD1" w:rsidP="00AB14F9">
            <w:pPr>
              <w:jc w:val="both"/>
              <w:rPr>
                <w:rFonts w:ascii="Arial" w:hAnsi="Arial" w:cs="Arial"/>
                <w:sz w:val="28"/>
                <w:szCs w:val="28"/>
              </w:rPr>
            </w:pPr>
            <w:r>
              <w:rPr>
                <w:rFonts w:ascii="Arial" w:hAnsi="Arial" w:cs="Arial"/>
                <w:sz w:val="28"/>
                <w:szCs w:val="28"/>
              </w:rPr>
              <w:t xml:space="preserve">GCCG </w:t>
            </w:r>
            <w:r w:rsidR="004E4C6D">
              <w:rPr>
                <w:rFonts w:ascii="Arial" w:hAnsi="Arial" w:cs="Arial"/>
                <w:sz w:val="28"/>
                <w:szCs w:val="28"/>
              </w:rPr>
              <w:t>is developing</w:t>
            </w:r>
            <w:r>
              <w:rPr>
                <w:rFonts w:ascii="Arial" w:hAnsi="Arial" w:cs="Arial"/>
                <w:sz w:val="28"/>
                <w:szCs w:val="28"/>
              </w:rPr>
              <w:t xml:space="preserve"> a robust integrated performance framework to monitor and manage progress against the key indicators and objectives for the organisation. The performance framework aims to:</w:t>
            </w:r>
          </w:p>
          <w:p w:rsidR="00524CD1" w:rsidRDefault="00524CD1" w:rsidP="00AB14F9">
            <w:pPr>
              <w:jc w:val="both"/>
              <w:rPr>
                <w:rFonts w:ascii="Arial" w:hAnsi="Arial" w:cs="Arial"/>
                <w:sz w:val="28"/>
                <w:szCs w:val="28"/>
              </w:rPr>
            </w:pPr>
          </w:p>
          <w:p w:rsidR="00524CD1" w:rsidRDefault="00524CD1" w:rsidP="00D90928">
            <w:pPr>
              <w:pStyle w:val="ListParagraph"/>
              <w:numPr>
                <w:ilvl w:val="0"/>
                <w:numId w:val="5"/>
              </w:numPr>
              <w:spacing w:after="200" w:line="276" w:lineRule="auto"/>
              <w:jc w:val="both"/>
              <w:rPr>
                <w:rFonts w:ascii="Arial" w:hAnsi="Arial" w:cs="Arial"/>
                <w:sz w:val="28"/>
                <w:szCs w:val="28"/>
              </w:rPr>
            </w:pPr>
            <w:r>
              <w:rPr>
                <w:rFonts w:ascii="Arial" w:hAnsi="Arial" w:cs="Arial"/>
                <w:sz w:val="28"/>
                <w:szCs w:val="28"/>
              </w:rPr>
              <w:t>Reflect the key priorities for GCCG across the entire organisational business.</w:t>
            </w:r>
          </w:p>
          <w:p w:rsidR="00524CD1" w:rsidRDefault="00524CD1" w:rsidP="00D90928">
            <w:pPr>
              <w:pStyle w:val="ListParagraph"/>
              <w:numPr>
                <w:ilvl w:val="0"/>
                <w:numId w:val="5"/>
              </w:numPr>
              <w:spacing w:after="200" w:line="276" w:lineRule="auto"/>
              <w:jc w:val="both"/>
              <w:rPr>
                <w:rFonts w:ascii="Arial" w:hAnsi="Arial" w:cs="Arial"/>
                <w:sz w:val="28"/>
                <w:szCs w:val="28"/>
              </w:rPr>
            </w:pPr>
            <w:r>
              <w:rPr>
                <w:rFonts w:ascii="Arial" w:hAnsi="Arial" w:cs="Arial"/>
                <w:sz w:val="28"/>
                <w:szCs w:val="28"/>
              </w:rPr>
              <w:t>Ensure effective reporting and monitoring mechanisms are in place.</w:t>
            </w:r>
          </w:p>
          <w:p w:rsidR="00524CD1" w:rsidRDefault="00524CD1" w:rsidP="00D90928">
            <w:pPr>
              <w:pStyle w:val="ListParagraph"/>
              <w:numPr>
                <w:ilvl w:val="0"/>
                <w:numId w:val="5"/>
              </w:numPr>
              <w:spacing w:after="200" w:line="276" w:lineRule="auto"/>
              <w:jc w:val="both"/>
              <w:rPr>
                <w:rFonts w:ascii="Arial" w:hAnsi="Arial" w:cs="Arial"/>
                <w:sz w:val="28"/>
                <w:szCs w:val="28"/>
              </w:rPr>
            </w:pPr>
            <w:r>
              <w:rPr>
                <w:rFonts w:ascii="Arial" w:hAnsi="Arial" w:cs="Arial"/>
                <w:sz w:val="28"/>
                <w:szCs w:val="28"/>
              </w:rPr>
              <w:t xml:space="preserve">Ensure clinical and managerial leadership for the standards </w:t>
            </w:r>
            <w:r w:rsidR="006B395C">
              <w:rPr>
                <w:rFonts w:ascii="Arial" w:hAnsi="Arial" w:cs="Arial"/>
                <w:sz w:val="28"/>
                <w:szCs w:val="28"/>
              </w:rPr>
              <w:t>against</w:t>
            </w:r>
            <w:r>
              <w:rPr>
                <w:rFonts w:ascii="Arial" w:hAnsi="Arial" w:cs="Arial"/>
                <w:sz w:val="28"/>
                <w:szCs w:val="28"/>
              </w:rPr>
              <w:t xml:space="preserve"> which they are the accountable for delivery.</w:t>
            </w:r>
          </w:p>
          <w:p w:rsidR="00524CD1" w:rsidRDefault="00524CD1" w:rsidP="00D90928">
            <w:pPr>
              <w:pStyle w:val="ListParagraph"/>
              <w:numPr>
                <w:ilvl w:val="0"/>
                <w:numId w:val="5"/>
              </w:numPr>
              <w:spacing w:after="200" w:line="276" w:lineRule="auto"/>
              <w:jc w:val="both"/>
              <w:rPr>
                <w:rFonts w:ascii="Arial" w:hAnsi="Arial" w:cs="Arial"/>
                <w:sz w:val="28"/>
                <w:szCs w:val="28"/>
              </w:rPr>
            </w:pPr>
            <w:r>
              <w:rPr>
                <w:rFonts w:ascii="Arial" w:hAnsi="Arial" w:cs="Arial"/>
                <w:sz w:val="28"/>
                <w:szCs w:val="28"/>
              </w:rPr>
              <w:t>Ensure action is taken, where necessary, to address under performance.</w:t>
            </w:r>
          </w:p>
          <w:p w:rsidR="00EC7F98" w:rsidRPr="00744FAC" w:rsidRDefault="00340C4B" w:rsidP="00EC7F98">
            <w:pPr>
              <w:rPr>
                <w:rFonts w:ascii="Arial" w:hAnsi="Arial" w:cs="Arial"/>
                <w:sz w:val="28"/>
                <w:szCs w:val="28"/>
              </w:rPr>
            </w:pPr>
            <w:r w:rsidRPr="00340C4B">
              <w:rPr>
                <w:rFonts w:ascii="Arial" w:hAnsi="Arial" w:cs="Arial"/>
                <w:sz w:val="28"/>
                <w:szCs w:val="28"/>
              </w:rPr>
              <w:t xml:space="preserve">Performance against the Annual </w:t>
            </w:r>
            <w:r>
              <w:rPr>
                <w:rFonts w:ascii="Arial" w:hAnsi="Arial" w:cs="Arial"/>
                <w:sz w:val="28"/>
                <w:szCs w:val="28"/>
              </w:rPr>
              <w:t>Operating</w:t>
            </w:r>
            <w:r w:rsidRPr="00340C4B">
              <w:rPr>
                <w:rFonts w:ascii="Arial" w:hAnsi="Arial" w:cs="Arial"/>
                <w:sz w:val="28"/>
                <w:szCs w:val="28"/>
              </w:rPr>
              <w:t xml:space="preserve"> Plan will be monitored monthly, although data on some performance targets will only be </w:t>
            </w:r>
            <w:r>
              <w:rPr>
                <w:rFonts w:ascii="Arial" w:hAnsi="Arial" w:cs="Arial"/>
                <w:sz w:val="28"/>
                <w:szCs w:val="28"/>
              </w:rPr>
              <w:t xml:space="preserve">available on a quarterly basis. </w:t>
            </w:r>
            <w:r w:rsidRPr="00340C4B">
              <w:rPr>
                <w:rFonts w:ascii="Arial" w:hAnsi="Arial" w:cs="Arial"/>
                <w:sz w:val="28"/>
                <w:szCs w:val="28"/>
              </w:rPr>
              <w:t xml:space="preserve">Performance against all areas will be reported to </w:t>
            </w:r>
            <w:r>
              <w:rPr>
                <w:rFonts w:ascii="Arial" w:hAnsi="Arial" w:cs="Arial"/>
                <w:sz w:val="28"/>
                <w:szCs w:val="28"/>
              </w:rPr>
              <w:t xml:space="preserve">GCCG </w:t>
            </w:r>
            <w:r w:rsidRPr="00340C4B">
              <w:rPr>
                <w:rFonts w:ascii="Arial" w:hAnsi="Arial" w:cs="Arial"/>
                <w:sz w:val="28"/>
                <w:szCs w:val="28"/>
              </w:rPr>
              <w:lastRenderedPageBreak/>
              <w:t>through a</w:t>
            </w:r>
            <w:r>
              <w:rPr>
                <w:rFonts w:ascii="Arial" w:hAnsi="Arial" w:cs="Arial"/>
                <w:sz w:val="28"/>
                <w:szCs w:val="28"/>
              </w:rPr>
              <w:t>n integrated</w:t>
            </w:r>
            <w:r w:rsidRPr="00340C4B">
              <w:rPr>
                <w:rFonts w:ascii="Arial" w:hAnsi="Arial" w:cs="Arial"/>
                <w:sz w:val="28"/>
                <w:szCs w:val="28"/>
              </w:rPr>
              <w:t xml:space="preserve"> finance and performance report.   Areas of risk and under-performance will be highlighted</w:t>
            </w:r>
            <w:r>
              <w:rPr>
                <w:rFonts w:ascii="Arial" w:hAnsi="Arial" w:cs="Arial"/>
                <w:sz w:val="28"/>
                <w:szCs w:val="28"/>
              </w:rPr>
              <w:t xml:space="preserve">; with remedial actions identified. Clinical leadership against each priority is in place, and will be </w:t>
            </w:r>
            <w:r w:rsidR="006B395C">
              <w:rPr>
                <w:rFonts w:ascii="Arial" w:hAnsi="Arial" w:cs="Arial"/>
                <w:sz w:val="28"/>
                <w:szCs w:val="28"/>
              </w:rPr>
              <w:t xml:space="preserve">established </w:t>
            </w:r>
            <w:r>
              <w:rPr>
                <w:rFonts w:ascii="Arial" w:hAnsi="Arial" w:cs="Arial"/>
                <w:sz w:val="28"/>
                <w:szCs w:val="28"/>
              </w:rPr>
              <w:t xml:space="preserve">in support of remedial actions as and when required. </w:t>
            </w:r>
            <w:r w:rsidR="00EC7F98" w:rsidRPr="00744FAC">
              <w:rPr>
                <w:rFonts w:ascii="Arial" w:hAnsi="Arial" w:cs="Arial"/>
                <w:sz w:val="28"/>
                <w:szCs w:val="28"/>
              </w:rPr>
              <w:t>The performance measures contained within the Everyone Counts: Planning for Patients 2013/14 document against which CCG performance will be mo</w:t>
            </w:r>
            <w:r w:rsidR="00EC7F98">
              <w:rPr>
                <w:rFonts w:ascii="Arial" w:hAnsi="Arial" w:cs="Arial"/>
                <w:sz w:val="28"/>
                <w:szCs w:val="28"/>
              </w:rPr>
              <w:t>nitored are given in appendix D.</w:t>
            </w:r>
            <w:r w:rsidR="00EC7F98" w:rsidRPr="00744FAC">
              <w:rPr>
                <w:rFonts w:ascii="Arial" w:hAnsi="Arial" w:cs="Arial"/>
                <w:sz w:val="28"/>
                <w:szCs w:val="28"/>
              </w:rPr>
              <w:t> This covers those outcome framework measures that contribute towards the attainment of the Quality premium, the Expected Rights and Pledges from the 2013/14 NHS Constitution and additional measure mandated by the National Commissioning Board.  Also included are the trajectories for the two key priorities i.e. improved access to psychological therapies and increasing the dementia diagnosis rate.  </w:t>
            </w:r>
          </w:p>
          <w:p w:rsidR="00524CD1" w:rsidRPr="00D00B9D" w:rsidRDefault="00524CD1" w:rsidP="00EC7F98">
            <w:pPr>
              <w:spacing w:after="200" w:line="276" w:lineRule="auto"/>
              <w:jc w:val="both"/>
              <w:rPr>
                <w:rFonts w:ascii="Arial" w:hAnsi="Arial" w:cs="Arial"/>
                <w:sz w:val="28"/>
                <w:szCs w:val="28"/>
              </w:rPr>
            </w:pPr>
          </w:p>
        </w:tc>
      </w:tr>
      <w:tr w:rsidR="00524CD1" w:rsidRPr="009527CC" w:rsidTr="0021423E">
        <w:trPr>
          <w:trHeight w:val="4962"/>
        </w:trPr>
        <w:tc>
          <w:tcPr>
            <w:tcW w:w="851" w:type="dxa"/>
          </w:tcPr>
          <w:p w:rsidR="00524CD1" w:rsidRDefault="00524CD1" w:rsidP="00910F59">
            <w:pPr>
              <w:jc w:val="both"/>
              <w:rPr>
                <w:rFonts w:ascii="Arial" w:hAnsi="Arial" w:cs="Arial"/>
                <w:b/>
                <w:sz w:val="28"/>
                <w:szCs w:val="28"/>
              </w:rPr>
            </w:pPr>
            <w:r>
              <w:rPr>
                <w:rFonts w:ascii="Arial" w:hAnsi="Arial" w:cs="Arial"/>
                <w:b/>
                <w:sz w:val="28"/>
                <w:szCs w:val="28"/>
              </w:rPr>
              <w:lastRenderedPageBreak/>
              <w:t>6.0</w:t>
            </w: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524CD1" w:rsidRDefault="00524CD1" w:rsidP="00910F59">
            <w:pPr>
              <w:jc w:val="both"/>
              <w:rPr>
                <w:rFonts w:ascii="Arial" w:hAnsi="Arial" w:cs="Arial"/>
                <w:sz w:val="28"/>
                <w:szCs w:val="28"/>
              </w:rPr>
            </w:pPr>
            <w:r>
              <w:rPr>
                <w:rFonts w:ascii="Arial" w:hAnsi="Arial" w:cs="Arial"/>
                <w:sz w:val="28"/>
                <w:szCs w:val="28"/>
              </w:rPr>
              <w:t>6.1</w:t>
            </w: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p>
          <w:p w:rsidR="003073FA" w:rsidRDefault="003073FA" w:rsidP="00910F59">
            <w:pPr>
              <w:jc w:val="both"/>
              <w:rPr>
                <w:rFonts w:ascii="Arial" w:hAnsi="Arial" w:cs="Arial"/>
                <w:sz w:val="28"/>
                <w:szCs w:val="28"/>
              </w:rPr>
            </w:pPr>
            <w:r>
              <w:rPr>
                <w:rFonts w:ascii="Arial" w:hAnsi="Arial" w:cs="Arial"/>
                <w:sz w:val="28"/>
                <w:szCs w:val="28"/>
              </w:rPr>
              <w:t>6.2</w:t>
            </w: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Default="00BC078C" w:rsidP="00910F59">
            <w:pPr>
              <w:jc w:val="both"/>
              <w:rPr>
                <w:rFonts w:ascii="Arial" w:hAnsi="Arial" w:cs="Arial"/>
                <w:sz w:val="28"/>
                <w:szCs w:val="28"/>
              </w:rPr>
            </w:pPr>
          </w:p>
          <w:p w:rsidR="00BC078C" w:rsidRPr="00BC078C" w:rsidRDefault="00BC078C" w:rsidP="00910F59">
            <w:pPr>
              <w:jc w:val="both"/>
              <w:rPr>
                <w:rFonts w:ascii="Arial" w:hAnsi="Arial" w:cs="Arial"/>
                <w:b/>
                <w:sz w:val="28"/>
                <w:szCs w:val="28"/>
              </w:rPr>
            </w:pPr>
            <w:r w:rsidRPr="00BC078C">
              <w:rPr>
                <w:rFonts w:ascii="Arial" w:hAnsi="Arial" w:cs="Arial"/>
                <w:b/>
                <w:sz w:val="28"/>
                <w:szCs w:val="28"/>
              </w:rPr>
              <w:t>7.0</w:t>
            </w: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524CD1" w:rsidRDefault="00524CD1"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75648C" w:rsidRDefault="0075648C" w:rsidP="00910F59">
            <w:pPr>
              <w:jc w:val="both"/>
              <w:rPr>
                <w:rFonts w:ascii="Arial" w:hAnsi="Arial" w:cs="Arial"/>
                <w:b/>
                <w:sz w:val="28"/>
                <w:szCs w:val="28"/>
              </w:rPr>
            </w:pPr>
          </w:p>
          <w:p w:rsidR="00F12039" w:rsidRDefault="00F12039" w:rsidP="00910F59">
            <w:pPr>
              <w:jc w:val="both"/>
              <w:rPr>
                <w:rFonts w:ascii="Arial" w:hAnsi="Arial" w:cs="Arial"/>
                <w:b/>
                <w:sz w:val="28"/>
                <w:szCs w:val="28"/>
              </w:rPr>
            </w:pPr>
          </w:p>
          <w:p w:rsidR="00524CD1" w:rsidRPr="007076DF" w:rsidRDefault="00524CD1" w:rsidP="00910F59">
            <w:pPr>
              <w:jc w:val="both"/>
              <w:rPr>
                <w:rFonts w:ascii="Arial" w:hAnsi="Arial" w:cs="Arial"/>
                <w:b/>
                <w:sz w:val="28"/>
                <w:szCs w:val="28"/>
              </w:rPr>
            </w:pPr>
          </w:p>
        </w:tc>
        <w:tc>
          <w:tcPr>
            <w:tcW w:w="9640" w:type="dxa"/>
          </w:tcPr>
          <w:p w:rsidR="00524CD1" w:rsidRPr="00242E1C" w:rsidRDefault="003F2A59" w:rsidP="008C15E3">
            <w:pPr>
              <w:jc w:val="both"/>
              <w:rPr>
                <w:rFonts w:ascii="Arial" w:hAnsi="Arial" w:cs="Arial"/>
                <w:b/>
                <w:strike/>
                <w:sz w:val="28"/>
                <w:szCs w:val="28"/>
              </w:rPr>
            </w:pPr>
            <w:r w:rsidRPr="00242E1C">
              <w:rPr>
                <w:rFonts w:ascii="Arial" w:hAnsi="Arial" w:cs="Arial"/>
                <w:b/>
                <w:sz w:val="28"/>
                <w:szCs w:val="28"/>
              </w:rPr>
              <w:lastRenderedPageBreak/>
              <w:t xml:space="preserve">Finance Plan </w:t>
            </w:r>
          </w:p>
          <w:p w:rsidR="003F2A59" w:rsidRDefault="003F2A59" w:rsidP="008C15E3">
            <w:pPr>
              <w:jc w:val="both"/>
              <w:rPr>
                <w:rFonts w:ascii="Arial" w:hAnsi="Arial" w:cs="Arial"/>
                <w:b/>
                <w:sz w:val="28"/>
                <w:szCs w:val="28"/>
              </w:rPr>
            </w:pPr>
          </w:p>
          <w:p w:rsidR="00487339" w:rsidRPr="00242E1C" w:rsidRDefault="008D1F9C" w:rsidP="008C15E3">
            <w:pPr>
              <w:jc w:val="both"/>
              <w:rPr>
                <w:rFonts w:ascii="Arial" w:hAnsi="Arial" w:cs="Arial"/>
                <w:sz w:val="28"/>
                <w:szCs w:val="28"/>
              </w:rPr>
            </w:pPr>
            <w:r w:rsidRPr="00242E1C">
              <w:rPr>
                <w:rFonts w:ascii="Arial" w:hAnsi="Arial" w:cs="Arial"/>
                <w:sz w:val="28"/>
                <w:szCs w:val="28"/>
              </w:rPr>
              <w:t xml:space="preserve">The CCG will face a challenging year in 2013/14 as there is a significant amount of transformational change that needs to be effected in order to ensure that services are re designed to meet the demographic </w:t>
            </w:r>
            <w:r w:rsidR="00487339" w:rsidRPr="00242E1C">
              <w:rPr>
                <w:rFonts w:ascii="Arial" w:hAnsi="Arial" w:cs="Arial"/>
                <w:sz w:val="28"/>
                <w:szCs w:val="28"/>
              </w:rPr>
              <w:t>changes.  The CCG’s financial risk rat</w:t>
            </w:r>
            <w:r w:rsidR="004E4C6D" w:rsidRPr="00242E1C">
              <w:rPr>
                <w:rFonts w:ascii="Arial" w:hAnsi="Arial" w:cs="Arial"/>
                <w:sz w:val="28"/>
                <w:szCs w:val="28"/>
              </w:rPr>
              <w:t>ing is medium</w:t>
            </w:r>
            <w:r w:rsidR="00487339" w:rsidRPr="00242E1C">
              <w:rPr>
                <w:rFonts w:ascii="Arial" w:hAnsi="Arial" w:cs="Arial"/>
                <w:sz w:val="28"/>
                <w:szCs w:val="28"/>
              </w:rPr>
              <w:t xml:space="preserve"> risk for 2013/14 reflecting the service changes that must occur in order to ensure a continued delivery of financial targets and a recurrently balance</w:t>
            </w:r>
            <w:r w:rsidR="009C1F2E">
              <w:rPr>
                <w:rFonts w:ascii="Arial" w:hAnsi="Arial" w:cs="Arial"/>
                <w:sz w:val="28"/>
                <w:szCs w:val="28"/>
              </w:rPr>
              <w:t>d</w:t>
            </w:r>
            <w:r w:rsidR="00487339" w:rsidRPr="00242E1C">
              <w:rPr>
                <w:rFonts w:ascii="Arial" w:hAnsi="Arial" w:cs="Arial"/>
                <w:sz w:val="28"/>
                <w:szCs w:val="28"/>
              </w:rPr>
              <w:t xml:space="preserve"> position for the medium term. The emphasis in 2013/14 must be one of strong governance, financial control and input and ownership by member practices and localities enabling these changes to be made in an effective manner.</w:t>
            </w:r>
          </w:p>
          <w:p w:rsidR="00487339" w:rsidRPr="00242E1C" w:rsidRDefault="00487339" w:rsidP="008C15E3">
            <w:pPr>
              <w:jc w:val="both"/>
              <w:rPr>
                <w:rFonts w:ascii="Arial" w:hAnsi="Arial" w:cs="Arial"/>
                <w:sz w:val="28"/>
                <w:szCs w:val="28"/>
              </w:rPr>
            </w:pPr>
          </w:p>
          <w:p w:rsidR="003F2A59" w:rsidRPr="00242E1C" w:rsidRDefault="003F2A59" w:rsidP="008C15E3">
            <w:pPr>
              <w:jc w:val="both"/>
              <w:rPr>
                <w:rFonts w:ascii="Arial" w:hAnsi="Arial" w:cs="Arial"/>
                <w:sz w:val="28"/>
                <w:szCs w:val="28"/>
              </w:rPr>
            </w:pPr>
            <w:r w:rsidRPr="00242E1C">
              <w:rPr>
                <w:rFonts w:ascii="Arial" w:hAnsi="Arial" w:cs="Arial"/>
                <w:sz w:val="28"/>
                <w:szCs w:val="28"/>
              </w:rPr>
              <w:t>The 2013/14 financial plan has been developed alongside the commissioning plans.  Developments and savings plans within the commissioning intentions and contracts are reflected within the financial plan.  The plan reflects only those services for which the CCG is responsible.</w:t>
            </w:r>
            <w:r w:rsidR="008D1F9C" w:rsidRPr="00242E1C">
              <w:rPr>
                <w:rFonts w:ascii="Arial" w:hAnsi="Arial" w:cs="Arial"/>
                <w:sz w:val="28"/>
                <w:szCs w:val="28"/>
              </w:rPr>
              <w:t xml:space="preserve">  </w:t>
            </w:r>
          </w:p>
          <w:p w:rsidR="005F4CA3" w:rsidRPr="00242E1C" w:rsidRDefault="005F4CA3" w:rsidP="005F4CA3">
            <w:pPr>
              <w:jc w:val="both"/>
              <w:rPr>
                <w:rFonts w:ascii="Arial" w:hAnsi="Arial" w:cs="Arial"/>
                <w:strike/>
                <w:sz w:val="28"/>
                <w:szCs w:val="28"/>
              </w:rPr>
            </w:pPr>
          </w:p>
          <w:p w:rsidR="005F4CA3" w:rsidRPr="00242E1C" w:rsidRDefault="003F2A59" w:rsidP="005F4CA3">
            <w:pPr>
              <w:jc w:val="both"/>
              <w:rPr>
                <w:rFonts w:ascii="Arial" w:hAnsi="Arial" w:cs="Arial"/>
                <w:sz w:val="28"/>
                <w:szCs w:val="28"/>
              </w:rPr>
            </w:pPr>
            <w:r w:rsidRPr="00242E1C">
              <w:rPr>
                <w:rFonts w:ascii="Arial" w:hAnsi="Arial" w:cs="Arial"/>
                <w:sz w:val="28"/>
                <w:szCs w:val="28"/>
              </w:rPr>
              <w:t>The CCG financial plan includes the following:</w:t>
            </w:r>
          </w:p>
          <w:p w:rsidR="005F4CA3" w:rsidRDefault="005F4CA3" w:rsidP="005F4CA3">
            <w:pPr>
              <w:pStyle w:val="ListParagraph"/>
              <w:numPr>
                <w:ilvl w:val="0"/>
                <w:numId w:val="40"/>
              </w:numPr>
              <w:jc w:val="both"/>
              <w:rPr>
                <w:rFonts w:ascii="Arial" w:hAnsi="Arial" w:cs="Arial"/>
                <w:sz w:val="28"/>
                <w:szCs w:val="28"/>
              </w:rPr>
            </w:pPr>
            <w:r w:rsidRPr="005F4CA3">
              <w:rPr>
                <w:rFonts w:ascii="Arial" w:hAnsi="Arial" w:cs="Arial"/>
                <w:sz w:val="28"/>
                <w:szCs w:val="28"/>
              </w:rPr>
              <w:t xml:space="preserve">A surplus equivalent to 1% of recurrent </w:t>
            </w:r>
            <w:r w:rsidR="0075648C" w:rsidRPr="00242E1C">
              <w:rPr>
                <w:rFonts w:ascii="Arial" w:hAnsi="Arial" w:cs="Arial"/>
                <w:sz w:val="28"/>
                <w:szCs w:val="28"/>
              </w:rPr>
              <w:t>programme</w:t>
            </w:r>
            <w:r w:rsidR="0075648C">
              <w:rPr>
                <w:rFonts w:ascii="Arial" w:hAnsi="Arial" w:cs="Arial"/>
                <w:color w:val="00B050"/>
                <w:sz w:val="28"/>
                <w:szCs w:val="28"/>
              </w:rPr>
              <w:t xml:space="preserve"> </w:t>
            </w:r>
            <w:r w:rsidRPr="005F4CA3">
              <w:rPr>
                <w:rFonts w:ascii="Arial" w:hAnsi="Arial" w:cs="Arial"/>
                <w:sz w:val="28"/>
                <w:szCs w:val="28"/>
              </w:rPr>
              <w:t xml:space="preserve">resources for 2013/14 </w:t>
            </w:r>
          </w:p>
          <w:p w:rsidR="005F4CA3" w:rsidRDefault="005F4CA3" w:rsidP="005F4CA3">
            <w:pPr>
              <w:pStyle w:val="ListParagraph"/>
              <w:numPr>
                <w:ilvl w:val="0"/>
                <w:numId w:val="40"/>
              </w:numPr>
              <w:jc w:val="both"/>
              <w:rPr>
                <w:rFonts w:ascii="Arial" w:hAnsi="Arial" w:cs="Arial"/>
                <w:sz w:val="28"/>
                <w:szCs w:val="28"/>
              </w:rPr>
            </w:pPr>
            <w:r w:rsidRPr="005F4CA3">
              <w:rPr>
                <w:rFonts w:ascii="Arial" w:hAnsi="Arial" w:cs="Arial"/>
                <w:sz w:val="28"/>
                <w:szCs w:val="28"/>
              </w:rPr>
              <w:t>Uncommitted headroom funds equivalent to 2% of recurrent resources, £</w:t>
            </w:r>
            <w:r w:rsidR="0075648C">
              <w:rPr>
                <w:rFonts w:ascii="Arial" w:hAnsi="Arial" w:cs="Arial"/>
                <w:color w:val="00B050"/>
                <w:sz w:val="28"/>
                <w:szCs w:val="28"/>
              </w:rPr>
              <w:t>13m</w:t>
            </w:r>
            <w:r w:rsidR="004E4C6D">
              <w:rPr>
                <w:rFonts w:ascii="Arial" w:hAnsi="Arial" w:cs="Arial"/>
                <w:color w:val="00B050"/>
                <w:sz w:val="28"/>
                <w:szCs w:val="28"/>
              </w:rPr>
              <w:t>,</w:t>
            </w:r>
            <w:r w:rsidRPr="005F4CA3">
              <w:rPr>
                <w:rFonts w:ascii="Arial" w:hAnsi="Arial" w:cs="Arial"/>
                <w:sz w:val="28"/>
                <w:szCs w:val="28"/>
              </w:rPr>
              <w:t xml:space="preserve"> to pump prime service change</w:t>
            </w:r>
          </w:p>
          <w:p w:rsidR="005F4CA3" w:rsidRDefault="005F4CA3" w:rsidP="005F4CA3">
            <w:pPr>
              <w:pStyle w:val="ListParagraph"/>
              <w:numPr>
                <w:ilvl w:val="0"/>
                <w:numId w:val="40"/>
              </w:numPr>
              <w:jc w:val="both"/>
              <w:rPr>
                <w:rFonts w:ascii="Arial" w:hAnsi="Arial" w:cs="Arial"/>
                <w:sz w:val="28"/>
                <w:szCs w:val="28"/>
              </w:rPr>
            </w:pPr>
            <w:r w:rsidRPr="005F4CA3">
              <w:rPr>
                <w:rFonts w:ascii="Arial" w:hAnsi="Arial" w:cs="Arial"/>
                <w:sz w:val="28"/>
                <w:szCs w:val="28"/>
              </w:rPr>
              <w:t xml:space="preserve">Contingency reserves </w:t>
            </w:r>
            <w:r w:rsidR="004E4C6D">
              <w:rPr>
                <w:rFonts w:ascii="Arial" w:hAnsi="Arial" w:cs="Arial"/>
                <w:sz w:val="28"/>
                <w:szCs w:val="28"/>
              </w:rPr>
              <w:t xml:space="preserve">as nationally prescribed </w:t>
            </w:r>
            <w:r w:rsidRPr="005F4CA3">
              <w:rPr>
                <w:rFonts w:ascii="Arial" w:hAnsi="Arial" w:cs="Arial"/>
                <w:sz w:val="28"/>
                <w:szCs w:val="28"/>
              </w:rPr>
              <w:t xml:space="preserve">equivalent to 0.5% of recurrent resources to manage in </w:t>
            </w:r>
            <w:r w:rsidRPr="005F4CA3">
              <w:rPr>
                <w:rFonts w:ascii="Arial" w:hAnsi="Arial" w:cs="Arial"/>
                <w:sz w:val="28"/>
                <w:szCs w:val="28"/>
              </w:rPr>
              <w:tab/>
              <w:t>year risks</w:t>
            </w:r>
          </w:p>
          <w:p w:rsidR="00524CD1" w:rsidRDefault="004E4C6D" w:rsidP="004C69A4">
            <w:pPr>
              <w:pStyle w:val="ListParagraph"/>
              <w:numPr>
                <w:ilvl w:val="0"/>
                <w:numId w:val="40"/>
              </w:numPr>
              <w:jc w:val="both"/>
              <w:rPr>
                <w:rFonts w:ascii="Arial" w:hAnsi="Arial" w:cs="Arial"/>
                <w:sz w:val="28"/>
                <w:szCs w:val="28"/>
              </w:rPr>
            </w:pPr>
            <w:r>
              <w:rPr>
                <w:rFonts w:ascii="Arial" w:hAnsi="Arial" w:cs="Arial"/>
                <w:sz w:val="28"/>
                <w:szCs w:val="28"/>
              </w:rPr>
              <w:t>Contingency reserve in additional to the nationally prescribed reserve of £3.5m</w:t>
            </w:r>
          </w:p>
          <w:p w:rsidR="003073FA" w:rsidRDefault="003073FA" w:rsidP="003073FA">
            <w:pPr>
              <w:jc w:val="both"/>
              <w:rPr>
                <w:rFonts w:ascii="Arial" w:hAnsi="Arial" w:cs="Arial"/>
                <w:sz w:val="28"/>
                <w:szCs w:val="28"/>
              </w:rPr>
            </w:pPr>
          </w:p>
          <w:p w:rsidR="003073FA" w:rsidRPr="003073FA" w:rsidRDefault="003073FA" w:rsidP="003073FA">
            <w:pPr>
              <w:jc w:val="both"/>
              <w:rPr>
                <w:rFonts w:ascii="Arial" w:hAnsi="Arial" w:cs="Arial"/>
                <w:sz w:val="28"/>
                <w:szCs w:val="28"/>
              </w:rPr>
            </w:pPr>
          </w:p>
          <w:p w:rsidR="00BC078C" w:rsidRDefault="00BC078C" w:rsidP="004C69A4">
            <w:pPr>
              <w:jc w:val="both"/>
              <w:rPr>
                <w:rFonts w:ascii="Arial" w:hAnsi="Arial" w:cs="Arial"/>
                <w:sz w:val="28"/>
                <w:szCs w:val="28"/>
                <w:u w:val="single"/>
              </w:rPr>
            </w:pPr>
          </w:p>
          <w:p w:rsidR="00524CD1" w:rsidRDefault="00524CD1" w:rsidP="004C69A4">
            <w:pPr>
              <w:jc w:val="both"/>
              <w:rPr>
                <w:rFonts w:ascii="Arial" w:hAnsi="Arial" w:cs="Arial"/>
                <w:sz w:val="28"/>
                <w:szCs w:val="28"/>
                <w:u w:val="single"/>
              </w:rPr>
            </w:pPr>
            <w:r w:rsidRPr="00681026">
              <w:rPr>
                <w:rFonts w:ascii="Arial" w:hAnsi="Arial" w:cs="Arial"/>
                <w:sz w:val="28"/>
                <w:szCs w:val="28"/>
                <w:u w:val="single"/>
              </w:rPr>
              <w:t>QIPP</w:t>
            </w:r>
          </w:p>
          <w:p w:rsidR="00524CD1" w:rsidRPr="00681026" w:rsidRDefault="00524CD1" w:rsidP="004C69A4">
            <w:pPr>
              <w:jc w:val="both"/>
              <w:rPr>
                <w:rFonts w:ascii="Arial" w:hAnsi="Arial" w:cs="Arial"/>
                <w:sz w:val="28"/>
                <w:szCs w:val="28"/>
                <w:u w:val="single"/>
              </w:rPr>
            </w:pPr>
          </w:p>
          <w:p w:rsidR="00524CD1" w:rsidRPr="004C69A4" w:rsidRDefault="00524CD1" w:rsidP="004C69A4">
            <w:pPr>
              <w:jc w:val="both"/>
              <w:rPr>
                <w:rFonts w:ascii="Arial" w:hAnsi="Arial" w:cs="Arial"/>
                <w:sz w:val="28"/>
                <w:szCs w:val="28"/>
              </w:rPr>
            </w:pPr>
            <w:r w:rsidRPr="004C69A4">
              <w:rPr>
                <w:rFonts w:ascii="Arial" w:hAnsi="Arial" w:cs="Arial"/>
                <w:sz w:val="28"/>
                <w:szCs w:val="28"/>
              </w:rPr>
              <w:t xml:space="preserve">The </w:t>
            </w:r>
            <w:r w:rsidR="00487339" w:rsidRPr="00242E1C">
              <w:rPr>
                <w:rFonts w:ascii="Arial" w:hAnsi="Arial" w:cs="Arial"/>
                <w:sz w:val="28"/>
                <w:szCs w:val="28"/>
              </w:rPr>
              <w:t xml:space="preserve">finance plan includes </w:t>
            </w:r>
            <w:r w:rsidRPr="00242E1C">
              <w:rPr>
                <w:rFonts w:ascii="Arial" w:hAnsi="Arial" w:cs="Arial"/>
                <w:sz w:val="28"/>
                <w:szCs w:val="28"/>
              </w:rPr>
              <w:t>a</w:t>
            </w:r>
            <w:r w:rsidR="00487339" w:rsidRPr="00242E1C">
              <w:rPr>
                <w:rFonts w:ascii="Arial" w:hAnsi="Arial" w:cs="Arial"/>
                <w:sz w:val="28"/>
                <w:szCs w:val="28"/>
              </w:rPr>
              <w:t xml:space="preserve"> savings target</w:t>
            </w:r>
            <w:r w:rsidRPr="00242E1C">
              <w:rPr>
                <w:rFonts w:ascii="Arial" w:hAnsi="Arial" w:cs="Arial"/>
                <w:sz w:val="28"/>
                <w:szCs w:val="28"/>
              </w:rPr>
              <w:t xml:space="preserve"> </w:t>
            </w:r>
            <w:r w:rsidRPr="004C69A4">
              <w:rPr>
                <w:rFonts w:ascii="Arial" w:hAnsi="Arial" w:cs="Arial"/>
                <w:sz w:val="28"/>
                <w:szCs w:val="28"/>
              </w:rPr>
              <w:t>that GCCG intend to deliver via both transformational and transactional QIPP schemes to ensure financial balance.</w:t>
            </w:r>
          </w:p>
          <w:p w:rsidR="00524CD1" w:rsidRPr="004C69A4" w:rsidRDefault="00524CD1" w:rsidP="004C69A4">
            <w:pPr>
              <w:jc w:val="both"/>
              <w:rPr>
                <w:rFonts w:ascii="Arial" w:hAnsi="Arial" w:cs="Arial"/>
                <w:sz w:val="28"/>
                <w:szCs w:val="28"/>
              </w:rPr>
            </w:pPr>
          </w:p>
          <w:p w:rsidR="00524CD1" w:rsidRPr="00487339" w:rsidRDefault="00524CD1" w:rsidP="004C69A4">
            <w:pPr>
              <w:jc w:val="both"/>
              <w:rPr>
                <w:rFonts w:ascii="Arial" w:hAnsi="Arial" w:cs="Arial"/>
                <w:strike/>
                <w:sz w:val="28"/>
                <w:szCs w:val="28"/>
              </w:rPr>
            </w:pPr>
            <w:r w:rsidRPr="004C69A4">
              <w:rPr>
                <w:rFonts w:ascii="Arial" w:hAnsi="Arial" w:cs="Arial"/>
                <w:sz w:val="28"/>
                <w:szCs w:val="28"/>
              </w:rPr>
              <w:t>The transformational QIPP programme has been identified as part of “</w:t>
            </w:r>
            <w:proofErr w:type="gramStart"/>
            <w:r w:rsidRPr="004C69A4">
              <w:rPr>
                <w:rFonts w:ascii="Arial" w:hAnsi="Arial" w:cs="Arial"/>
                <w:sz w:val="28"/>
                <w:szCs w:val="28"/>
              </w:rPr>
              <w:t>Your</w:t>
            </w:r>
            <w:proofErr w:type="gramEnd"/>
            <w:r w:rsidRPr="004C69A4">
              <w:rPr>
                <w:rFonts w:ascii="Arial" w:hAnsi="Arial" w:cs="Arial"/>
                <w:sz w:val="28"/>
                <w:szCs w:val="28"/>
              </w:rPr>
              <w:t xml:space="preserve"> Health, Your Care” with the associated impacts being mapped across 2012/13 to 2016/17, based on service redesign across 2012/13 and 2013/14.</w:t>
            </w:r>
          </w:p>
          <w:p w:rsidR="00524CD1" w:rsidRPr="004C69A4" w:rsidRDefault="00524CD1" w:rsidP="004C69A4">
            <w:pPr>
              <w:jc w:val="both"/>
              <w:rPr>
                <w:rFonts w:ascii="Arial" w:hAnsi="Arial" w:cs="Arial"/>
                <w:sz w:val="28"/>
                <w:szCs w:val="28"/>
              </w:rPr>
            </w:pPr>
          </w:p>
          <w:p w:rsidR="00524CD1" w:rsidRPr="004C69A4" w:rsidRDefault="00524CD1" w:rsidP="004C69A4">
            <w:pPr>
              <w:jc w:val="both"/>
              <w:rPr>
                <w:rFonts w:ascii="Arial" w:hAnsi="Arial" w:cs="Arial"/>
                <w:sz w:val="28"/>
                <w:szCs w:val="28"/>
              </w:rPr>
            </w:pPr>
            <w:r w:rsidRPr="004C69A4">
              <w:rPr>
                <w:rFonts w:ascii="Arial" w:hAnsi="Arial" w:cs="Arial"/>
                <w:sz w:val="28"/>
                <w:szCs w:val="28"/>
              </w:rPr>
              <w:t>Outside of the transformational QIPP schemes shown within “Your Health, Your Care” a range of transactional QIPP schemes will be developed which cover contract strategies with in county major service providers, joint funding arrangements and non-clinical arrangements.</w:t>
            </w:r>
          </w:p>
          <w:p w:rsidR="00524CD1" w:rsidRDefault="00524CD1" w:rsidP="004C69A4">
            <w:pPr>
              <w:jc w:val="both"/>
              <w:rPr>
                <w:rFonts w:ascii="Arial" w:hAnsi="Arial" w:cs="Arial"/>
                <w:sz w:val="28"/>
                <w:szCs w:val="28"/>
              </w:rPr>
            </w:pPr>
          </w:p>
          <w:p w:rsidR="005F4CA3" w:rsidRPr="005F4CA3" w:rsidRDefault="005F4CA3" w:rsidP="005F4CA3">
            <w:pPr>
              <w:jc w:val="both"/>
              <w:rPr>
                <w:rFonts w:ascii="Arial" w:hAnsi="Arial" w:cs="Arial"/>
                <w:sz w:val="28"/>
                <w:szCs w:val="28"/>
                <w:u w:val="single"/>
              </w:rPr>
            </w:pPr>
            <w:r w:rsidRPr="005F4CA3">
              <w:rPr>
                <w:rFonts w:ascii="Arial" w:hAnsi="Arial" w:cs="Arial"/>
                <w:sz w:val="28"/>
                <w:szCs w:val="28"/>
                <w:u w:val="single"/>
              </w:rPr>
              <w:t>Financial Risks</w:t>
            </w:r>
          </w:p>
          <w:p w:rsidR="005F4CA3" w:rsidRPr="005F4CA3" w:rsidRDefault="005F4CA3" w:rsidP="005F4CA3">
            <w:pPr>
              <w:jc w:val="both"/>
              <w:rPr>
                <w:rFonts w:ascii="Arial" w:hAnsi="Arial" w:cs="Arial"/>
                <w:sz w:val="28"/>
                <w:szCs w:val="28"/>
              </w:rPr>
            </w:pPr>
          </w:p>
          <w:p w:rsidR="005F4CA3" w:rsidRPr="005F4CA3" w:rsidRDefault="005F4CA3" w:rsidP="005F4CA3">
            <w:pPr>
              <w:jc w:val="both"/>
              <w:rPr>
                <w:rFonts w:ascii="Arial" w:hAnsi="Arial" w:cs="Arial"/>
                <w:sz w:val="28"/>
                <w:szCs w:val="28"/>
              </w:rPr>
            </w:pPr>
            <w:r w:rsidRPr="005F4CA3">
              <w:rPr>
                <w:rFonts w:ascii="Arial" w:hAnsi="Arial" w:cs="Arial"/>
                <w:sz w:val="28"/>
                <w:szCs w:val="28"/>
              </w:rPr>
              <w:t>The following risks will influence the delivery of the financial plan:</w:t>
            </w:r>
          </w:p>
          <w:p w:rsidR="005F4CA3" w:rsidRDefault="005F4CA3" w:rsidP="005F4CA3">
            <w:pPr>
              <w:jc w:val="both"/>
              <w:rPr>
                <w:rFonts w:ascii="Arial" w:hAnsi="Arial" w:cs="Arial"/>
                <w:sz w:val="28"/>
                <w:szCs w:val="28"/>
              </w:rPr>
            </w:pPr>
          </w:p>
          <w:p w:rsidR="005F4CA3" w:rsidRDefault="005F4CA3" w:rsidP="005F4CA3">
            <w:pPr>
              <w:pStyle w:val="ListParagraph"/>
              <w:numPr>
                <w:ilvl w:val="0"/>
                <w:numId w:val="43"/>
              </w:numPr>
              <w:jc w:val="both"/>
              <w:rPr>
                <w:rFonts w:ascii="Arial" w:hAnsi="Arial" w:cs="Arial"/>
                <w:sz w:val="28"/>
                <w:szCs w:val="28"/>
              </w:rPr>
            </w:pPr>
            <w:r w:rsidRPr="005F4CA3">
              <w:rPr>
                <w:rFonts w:ascii="Arial" w:hAnsi="Arial" w:cs="Arial"/>
                <w:sz w:val="28"/>
                <w:szCs w:val="28"/>
              </w:rPr>
              <w:t>Demographic growth exceeds the levels forecast in the “Your Health, Your Care” Strategy.</w:t>
            </w:r>
          </w:p>
          <w:p w:rsidR="005F4CA3" w:rsidRDefault="005F4CA3" w:rsidP="005F4CA3">
            <w:pPr>
              <w:pStyle w:val="ListParagraph"/>
              <w:numPr>
                <w:ilvl w:val="0"/>
                <w:numId w:val="43"/>
              </w:numPr>
              <w:jc w:val="both"/>
              <w:rPr>
                <w:rFonts w:ascii="Arial" w:hAnsi="Arial" w:cs="Arial"/>
                <w:sz w:val="28"/>
                <w:szCs w:val="28"/>
              </w:rPr>
            </w:pPr>
            <w:r w:rsidRPr="005F4CA3">
              <w:rPr>
                <w:rFonts w:ascii="Arial" w:hAnsi="Arial" w:cs="Arial"/>
                <w:sz w:val="28"/>
                <w:szCs w:val="28"/>
              </w:rPr>
              <w:t>Prescribing growth exceeds planned growth levels.</w:t>
            </w:r>
          </w:p>
          <w:p w:rsidR="005F4CA3" w:rsidRDefault="005F4CA3" w:rsidP="005F4CA3">
            <w:pPr>
              <w:pStyle w:val="ListParagraph"/>
              <w:numPr>
                <w:ilvl w:val="0"/>
                <w:numId w:val="43"/>
              </w:numPr>
              <w:jc w:val="both"/>
              <w:rPr>
                <w:rFonts w:ascii="Arial" w:hAnsi="Arial" w:cs="Arial"/>
                <w:sz w:val="28"/>
                <w:szCs w:val="28"/>
              </w:rPr>
            </w:pPr>
            <w:r w:rsidRPr="005F4CA3">
              <w:rPr>
                <w:rFonts w:ascii="Arial" w:hAnsi="Arial" w:cs="Arial"/>
                <w:sz w:val="28"/>
                <w:szCs w:val="28"/>
              </w:rPr>
              <w:t>Mandatory cost pressures are higher than the funded position.</w:t>
            </w:r>
          </w:p>
          <w:p w:rsidR="005F4CA3" w:rsidRDefault="005F4CA3" w:rsidP="005F4CA3">
            <w:pPr>
              <w:pStyle w:val="ListParagraph"/>
              <w:numPr>
                <w:ilvl w:val="0"/>
                <w:numId w:val="43"/>
              </w:numPr>
              <w:jc w:val="both"/>
              <w:rPr>
                <w:rFonts w:ascii="Arial" w:hAnsi="Arial" w:cs="Arial"/>
                <w:sz w:val="28"/>
                <w:szCs w:val="28"/>
              </w:rPr>
            </w:pPr>
            <w:proofErr w:type="gramStart"/>
            <w:r w:rsidRPr="005F4CA3">
              <w:rPr>
                <w:rFonts w:ascii="Arial" w:hAnsi="Arial" w:cs="Arial"/>
                <w:sz w:val="28"/>
                <w:szCs w:val="28"/>
              </w:rPr>
              <w:t>Level</w:t>
            </w:r>
            <w:proofErr w:type="gramEnd"/>
            <w:r w:rsidRPr="005F4CA3">
              <w:rPr>
                <w:rFonts w:ascii="Arial" w:hAnsi="Arial" w:cs="Arial"/>
                <w:sz w:val="28"/>
                <w:szCs w:val="28"/>
              </w:rPr>
              <w:t xml:space="preserve"> of transformational and transactional QIPP savings do not achieve planned levels or have the impact forecast.</w:t>
            </w:r>
          </w:p>
          <w:p w:rsidR="005F4CA3" w:rsidRDefault="005F4CA3" w:rsidP="005F4CA3">
            <w:pPr>
              <w:pStyle w:val="ListParagraph"/>
              <w:numPr>
                <w:ilvl w:val="0"/>
                <w:numId w:val="43"/>
              </w:numPr>
              <w:jc w:val="both"/>
              <w:rPr>
                <w:rFonts w:ascii="Arial" w:hAnsi="Arial" w:cs="Arial"/>
                <w:sz w:val="28"/>
                <w:szCs w:val="28"/>
              </w:rPr>
            </w:pPr>
            <w:r w:rsidRPr="005F4CA3">
              <w:rPr>
                <w:rFonts w:ascii="Arial" w:hAnsi="Arial" w:cs="Arial"/>
                <w:sz w:val="28"/>
                <w:szCs w:val="28"/>
              </w:rPr>
              <w:t>In year cost pressures exceed planning assumptions and cannot be managed down to affordable levels.</w:t>
            </w:r>
          </w:p>
          <w:p w:rsidR="005F4CA3" w:rsidRDefault="005F4CA3" w:rsidP="005F4CA3">
            <w:pPr>
              <w:pStyle w:val="ListParagraph"/>
              <w:numPr>
                <w:ilvl w:val="0"/>
                <w:numId w:val="43"/>
              </w:numPr>
              <w:jc w:val="both"/>
              <w:rPr>
                <w:rFonts w:ascii="Arial" w:hAnsi="Arial" w:cs="Arial"/>
                <w:sz w:val="28"/>
                <w:szCs w:val="28"/>
              </w:rPr>
            </w:pPr>
            <w:r w:rsidRPr="005F4CA3">
              <w:rPr>
                <w:rFonts w:ascii="Arial" w:hAnsi="Arial" w:cs="Arial"/>
                <w:sz w:val="28"/>
                <w:szCs w:val="28"/>
              </w:rPr>
              <w:t>Levels of over-performance within service level agreements that cannot be mitigated via QIPP schemes or contingent reserves.</w:t>
            </w:r>
          </w:p>
          <w:p w:rsidR="003F2A59" w:rsidRPr="00242E1C" w:rsidRDefault="003F2A59" w:rsidP="005F4CA3">
            <w:pPr>
              <w:pStyle w:val="ListParagraph"/>
              <w:numPr>
                <w:ilvl w:val="0"/>
                <w:numId w:val="43"/>
              </w:numPr>
              <w:jc w:val="both"/>
              <w:rPr>
                <w:rFonts w:ascii="Arial" w:hAnsi="Arial" w:cs="Arial"/>
                <w:sz w:val="28"/>
                <w:szCs w:val="28"/>
              </w:rPr>
            </w:pPr>
            <w:r w:rsidRPr="00242E1C">
              <w:rPr>
                <w:rFonts w:ascii="Arial" w:hAnsi="Arial" w:cs="Arial"/>
                <w:sz w:val="28"/>
                <w:szCs w:val="28"/>
              </w:rPr>
              <w:t>Funding flow changes between organisations to reflect the changes in commissioning responsibilities may not be cost neutral</w:t>
            </w:r>
          </w:p>
          <w:p w:rsidR="005F4CA3" w:rsidRPr="00242E1C" w:rsidRDefault="005F4CA3" w:rsidP="004C69A4">
            <w:pPr>
              <w:jc w:val="both"/>
              <w:rPr>
                <w:rFonts w:ascii="Arial" w:hAnsi="Arial" w:cs="Arial"/>
                <w:sz w:val="28"/>
                <w:szCs w:val="28"/>
              </w:rPr>
            </w:pPr>
          </w:p>
          <w:p w:rsidR="00524CD1" w:rsidRPr="00242E1C" w:rsidRDefault="00524CD1" w:rsidP="0021423E">
            <w:pPr>
              <w:jc w:val="both"/>
              <w:rPr>
                <w:rFonts w:ascii="Arial" w:hAnsi="Arial" w:cs="Arial"/>
                <w:sz w:val="28"/>
                <w:szCs w:val="28"/>
              </w:rPr>
            </w:pPr>
          </w:p>
          <w:p w:rsidR="00934F9C" w:rsidRPr="00242E1C" w:rsidRDefault="0075648C" w:rsidP="0021423E">
            <w:pPr>
              <w:jc w:val="both"/>
              <w:rPr>
                <w:rFonts w:ascii="Arial" w:hAnsi="Arial" w:cs="Arial"/>
                <w:b/>
                <w:sz w:val="28"/>
                <w:szCs w:val="28"/>
              </w:rPr>
            </w:pPr>
            <w:r w:rsidRPr="00242E1C">
              <w:rPr>
                <w:rFonts w:ascii="Arial" w:hAnsi="Arial" w:cs="Arial"/>
                <w:sz w:val="28"/>
                <w:szCs w:val="28"/>
              </w:rPr>
              <w:t>Full details of the financial plan are contained within the budget setting paper.</w:t>
            </w:r>
          </w:p>
          <w:p w:rsidR="00934F9C" w:rsidRDefault="00934F9C" w:rsidP="0021423E">
            <w:pPr>
              <w:jc w:val="both"/>
              <w:rPr>
                <w:rFonts w:ascii="Arial" w:hAnsi="Arial" w:cs="Arial"/>
                <w:b/>
                <w:sz w:val="28"/>
                <w:szCs w:val="28"/>
              </w:rPr>
            </w:pPr>
          </w:p>
          <w:p w:rsidR="00934F9C" w:rsidRDefault="00934F9C" w:rsidP="0021423E">
            <w:pPr>
              <w:jc w:val="both"/>
              <w:rPr>
                <w:rFonts w:ascii="Arial" w:hAnsi="Arial" w:cs="Arial"/>
                <w:b/>
                <w:sz w:val="28"/>
                <w:szCs w:val="28"/>
              </w:rPr>
            </w:pPr>
          </w:p>
          <w:p w:rsidR="00846ED0" w:rsidRDefault="00846ED0" w:rsidP="0021423E">
            <w:pPr>
              <w:jc w:val="both"/>
              <w:rPr>
                <w:rFonts w:ascii="Arial" w:hAnsi="Arial" w:cs="Arial"/>
                <w:b/>
                <w:sz w:val="28"/>
                <w:szCs w:val="28"/>
              </w:rPr>
            </w:pPr>
          </w:p>
          <w:p w:rsidR="00846ED0" w:rsidRDefault="00846ED0" w:rsidP="0021423E">
            <w:pPr>
              <w:jc w:val="both"/>
              <w:rPr>
                <w:rFonts w:ascii="Arial" w:hAnsi="Arial" w:cs="Arial"/>
                <w:b/>
                <w:sz w:val="28"/>
                <w:szCs w:val="28"/>
              </w:rPr>
            </w:pPr>
          </w:p>
          <w:p w:rsidR="00846ED0" w:rsidRDefault="00846ED0" w:rsidP="0021423E">
            <w:pPr>
              <w:jc w:val="both"/>
              <w:rPr>
                <w:rFonts w:ascii="Arial" w:hAnsi="Arial" w:cs="Arial"/>
                <w:b/>
                <w:sz w:val="28"/>
                <w:szCs w:val="28"/>
              </w:rPr>
            </w:pPr>
          </w:p>
          <w:p w:rsidR="00846ED0" w:rsidRDefault="00846ED0" w:rsidP="0021423E">
            <w:pPr>
              <w:jc w:val="both"/>
              <w:rPr>
                <w:rFonts w:ascii="Arial" w:hAnsi="Arial" w:cs="Arial"/>
                <w:b/>
                <w:sz w:val="28"/>
                <w:szCs w:val="28"/>
              </w:rPr>
            </w:pPr>
          </w:p>
          <w:p w:rsidR="0021423E" w:rsidRPr="00242E1C" w:rsidRDefault="0075648C" w:rsidP="0021423E">
            <w:pPr>
              <w:jc w:val="both"/>
              <w:rPr>
                <w:rFonts w:ascii="Arial" w:hAnsi="Arial" w:cs="Arial"/>
                <w:b/>
                <w:strike/>
                <w:sz w:val="28"/>
                <w:szCs w:val="28"/>
              </w:rPr>
            </w:pPr>
            <w:r w:rsidRPr="00242E1C">
              <w:rPr>
                <w:rFonts w:ascii="Arial" w:hAnsi="Arial" w:cs="Arial"/>
                <w:b/>
                <w:sz w:val="28"/>
                <w:szCs w:val="28"/>
              </w:rPr>
              <w:t>Recommendation</w:t>
            </w:r>
          </w:p>
          <w:p w:rsidR="005F4CA3" w:rsidRDefault="005F4CA3" w:rsidP="0021423E">
            <w:pPr>
              <w:jc w:val="both"/>
              <w:rPr>
                <w:rFonts w:ascii="Arial" w:hAnsi="Arial" w:cs="Arial"/>
                <w:sz w:val="28"/>
                <w:szCs w:val="28"/>
              </w:rPr>
            </w:pPr>
          </w:p>
          <w:p w:rsidR="00AE1570" w:rsidRPr="005201A4" w:rsidRDefault="00BC078C" w:rsidP="00BC078C">
            <w:pPr>
              <w:jc w:val="both"/>
              <w:rPr>
                <w:rFonts w:ascii="Arial" w:hAnsi="Arial" w:cs="Arial"/>
                <w:sz w:val="28"/>
                <w:szCs w:val="28"/>
              </w:rPr>
            </w:pPr>
            <w:r w:rsidRPr="005201A4">
              <w:rPr>
                <w:rFonts w:ascii="Arial" w:hAnsi="Arial" w:cs="Arial"/>
                <w:sz w:val="28"/>
                <w:szCs w:val="28"/>
              </w:rPr>
              <w:t>The Board is approve the AOP and note the next steps:</w:t>
            </w:r>
          </w:p>
          <w:p w:rsidR="00BC078C" w:rsidRPr="005201A4" w:rsidRDefault="00966A0F" w:rsidP="00BC078C">
            <w:pPr>
              <w:pStyle w:val="ListParagraph"/>
              <w:numPr>
                <w:ilvl w:val="0"/>
                <w:numId w:val="44"/>
              </w:numPr>
              <w:jc w:val="both"/>
              <w:rPr>
                <w:rFonts w:ascii="Arial" w:hAnsi="Arial" w:cs="Arial"/>
                <w:sz w:val="28"/>
                <w:szCs w:val="28"/>
              </w:rPr>
            </w:pPr>
            <w:r>
              <w:rPr>
                <w:rFonts w:ascii="Arial" w:hAnsi="Arial" w:cs="Arial"/>
                <w:sz w:val="28"/>
                <w:szCs w:val="28"/>
              </w:rPr>
              <w:t>D</w:t>
            </w:r>
            <w:r w:rsidR="00BC078C" w:rsidRPr="005201A4">
              <w:rPr>
                <w:rFonts w:ascii="Arial" w:hAnsi="Arial" w:cs="Arial"/>
                <w:sz w:val="28"/>
                <w:szCs w:val="28"/>
              </w:rPr>
              <w:t>etailed performance management framework under development</w:t>
            </w:r>
          </w:p>
          <w:p w:rsidR="00BC078C" w:rsidRPr="005201A4" w:rsidRDefault="00966A0F" w:rsidP="00BC078C">
            <w:pPr>
              <w:pStyle w:val="ListParagraph"/>
              <w:numPr>
                <w:ilvl w:val="0"/>
                <w:numId w:val="44"/>
              </w:numPr>
              <w:jc w:val="both"/>
              <w:rPr>
                <w:rFonts w:ascii="Arial" w:hAnsi="Arial" w:cs="Arial"/>
                <w:sz w:val="28"/>
                <w:szCs w:val="28"/>
              </w:rPr>
            </w:pPr>
            <w:r>
              <w:rPr>
                <w:rFonts w:ascii="Arial" w:hAnsi="Arial" w:cs="Arial"/>
                <w:sz w:val="28"/>
                <w:szCs w:val="28"/>
              </w:rPr>
              <w:t>P</w:t>
            </w:r>
            <w:r w:rsidR="00BC078C" w:rsidRPr="005201A4">
              <w:rPr>
                <w:rFonts w:ascii="Arial" w:hAnsi="Arial" w:cs="Arial"/>
                <w:sz w:val="28"/>
                <w:szCs w:val="28"/>
              </w:rPr>
              <w:t>lan components</w:t>
            </w:r>
            <w:r w:rsidR="00BC078C">
              <w:rPr>
                <w:rFonts w:ascii="Arial" w:hAnsi="Arial" w:cs="Arial"/>
                <w:sz w:val="28"/>
                <w:szCs w:val="28"/>
              </w:rPr>
              <w:t>, including the prevention strategy, urgent care plans and detailed locality plans</w:t>
            </w:r>
            <w:r w:rsidR="00D073A0">
              <w:rPr>
                <w:rFonts w:ascii="Arial" w:hAnsi="Arial" w:cs="Arial"/>
                <w:sz w:val="28"/>
                <w:szCs w:val="28"/>
              </w:rPr>
              <w:t xml:space="preserve">, </w:t>
            </w:r>
            <w:r w:rsidR="00D073A0" w:rsidRPr="005201A4">
              <w:rPr>
                <w:rFonts w:ascii="Arial" w:hAnsi="Arial" w:cs="Arial"/>
                <w:sz w:val="28"/>
                <w:szCs w:val="28"/>
              </w:rPr>
              <w:t>to</w:t>
            </w:r>
            <w:r w:rsidR="00BC078C" w:rsidRPr="005201A4">
              <w:rPr>
                <w:rFonts w:ascii="Arial" w:hAnsi="Arial" w:cs="Arial"/>
                <w:sz w:val="28"/>
                <w:szCs w:val="28"/>
              </w:rPr>
              <w:t xml:space="preserve"> be refined by governing body members during April.</w:t>
            </w:r>
          </w:p>
          <w:p w:rsidR="00934F9C" w:rsidRPr="00BC078C" w:rsidRDefault="00BC078C" w:rsidP="00BC078C">
            <w:pPr>
              <w:pStyle w:val="ListParagraph"/>
              <w:numPr>
                <w:ilvl w:val="0"/>
                <w:numId w:val="44"/>
              </w:numPr>
              <w:jc w:val="both"/>
              <w:rPr>
                <w:rFonts w:ascii="Arial" w:hAnsi="Arial" w:cs="Arial"/>
                <w:sz w:val="28"/>
                <w:szCs w:val="28"/>
              </w:rPr>
            </w:pPr>
            <w:r w:rsidRPr="00BC078C">
              <w:rPr>
                <w:rFonts w:ascii="Arial" w:hAnsi="Arial" w:cs="Arial"/>
                <w:sz w:val="28"/>
                <w:szCs w:val="28"/>
              </w:rPr>
              <w:t>Final plan including public facing document to be signed off by the Board in May 2013</w:t>
            </w:r>
          </w:p>
        </w:tc>
      </w:tr>
    </w:tbl>
    <w:p w:rsidR="00934F9C" w:rsidRDefault="00934F9C" w:rsidP="00846ED0">
      <w:pPr>
        <w:rPr>
          <w:rFonts w:ascii="Arial" w:hAnsi="Arial" w:cs="Arial"/>
          <w:b/>
          <w:sz w:val="28"/>
          <w:szCs w:val="28"/>
        </w:rPr>
      </w:pPr>
      <w:r w:rsidRPr="00934F9C">
        <w:rPr>
          <w:noProof/>
          <w:lang w:eastAsia="en-GB"/>
        </w:rPr>
        <w:lastRenderedPageBreak/>
        <w:drawing>
          <wp:inline distT="0" distB="0" distL="0" distR="0" wp14:anchorId="2E7FAA78" wp14:editId="72BB8778">
            <wp:extent cx="5211996" cy="8665535"/>
            <wp:effectExtent l="0" t="0" r="825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6316" cy="8672717"/>
                    </a:xfrm>
                    <a:prstGeom prst="rect">
                      <a:avLst/>
                    </a:prstGeom>
                    <a:noFill/>
                    <a:ln>
                      <a:noFill/>
                    </a:ln>
                  </pic:spPr>
                </pic:pic>
              </a:graphicData>
            </a:graphic>
          </wp:inline>
        </w:drawing>
      </w:r>
    </w:p>
    <w:p w:rsidR="00934F9C" w:rsidRDefault="00934F9C" w:rsidP="00D90928">
      <w:pPr>
        <w:jc w:val="center"/>
        <w:rPr>
          <w:rFonts w:ascii="Arial" w:hAnsi="Arial" w:cs="Arial"/>
          <w:b/>
          <w:sz w:val="28"/>
          <w:szCs w:val="28"/>
        </w:rPr>
      </w:pPr>
    </w:p>
    <w:p w:rsidR="00D90928" w:rsidRDefault="00934F9C" w:rsidP="00D90928">
      <w:pPr>
        <w:jc w:val="center"/>
        <w:rPr>
          <w:rFonts w:ascii="Arial" w:hAnsi="Arial" w:cs="Arial"/>
          <w:b/>
          <w:sz w:val="28"/>
          <w:szCs w:val="28"/>
        </w:rPr>
      </w:pPr>
      <w:r>
        <w:rPr>
          <w:rFonts w:ascii="Arial" w:hAnsi="Arial" w:cs="Arial"/>
          <w:b/>
          <w:sz w:val="28"/>
          <w:szCs w:val="28"/>
        </w:rPr>
        <w:t>Appendix B</w:t>
      </w:r>
    </w:p>
    <w:p w:rsidR="00D90928" w:rsidRPr="00D90928" w:rsidRDefault="00D90928" w:rsidP="00D90928">
      <w:pPr>
        <w:jc w:val="center"/>
        <w:rPr>
          <w:rFonts w:ascii="Arial" w:hAnsi="Arial" w:cs="Arial"/>
          <w:b/>
          <w:sz w:val="28"/>
          <w:szCs w:val="28"/>
        </w:rPr>
      </w:pPr>
      <w:r>
        <w:rPr>
          <w:rFonts w:ascii="Arial" w:hAnsi="Arial" w:cs="Arial"/>
          <w:b/>
          <w:sz w:val="28"/>
          <w:szCs w:val="28"/>
        </w:rPr>
        <w:t xml:space="preserve">NHS </w:t>
      </w:r>
      <w:r w:rsidRPr="00D90928">
        <w:rPr>
          <w:rFonts w:ascii="Arial" w:hAnsi="Arial" w:cs="Arial"/>
          <w:b/>
          <w:sz w:val="28"/>
          <w:szCs w:val="28"/>
        </w:rPr>
        <w:t>Gloucestershire Clinical Commissioning Group</w:t>
      </w:r>
    </w:p>
    <w:p w:rsidR="00D90928" w:rsidRPr="00D90928" w:rsidRDefault="00D90928" w:rsidP="00D90928">
      <w:pPr>
        <w:jc w:val="center"/>
        <w:rPr>
          <w:rFonts w:ascii="Arial" w:hAnsi="Arial" w:cs="Arial"/>
          <w:b/>
          <w:sz w:val="28"/>
          <w:szCs w:val="28"/>
        </w:rPr>
      </w:pPr>
      <w:r w:rsidRPr="00D90928">
        <w:rPr>
          <w:rFonts w:ascii="Arial" w:hAnsi="Arial" w:cs="Arial"/>
          <w:b/>
          <w:sz w:val="28"/>
          <w:szCs w:val="28"/>
        </w:rPr>
        <w:t>Commissioning Intentions 2013/14</w:t>
      </w:r>
    </w:p>
    <w:p w:rsidR="00D90928" w:rsidRPr="00D90928" w:rsidRDefault="00D90928" w:rsidP="00D90928">
      <w:pPr>
        <w:jc w:val="both"/>
        <w:rPr>
          <w:rFonts w:ascii="Arial" w:hAnsi="Arial" w:cs="Arial"/>
          <w:sz w:val="28"/>
          <w:szCs w:val="28"/>
        </w:rPr>
      </w:pPr>
    </w:p>
    <w:p w:rsidR="00D90928" w:rsidRPr="00D90928" w:rsidRDefault="00D90928" w:rsidP="00D00B9D">
      <w:pPr>
        <w:jc w:val="both"/>
        <w:rPr>
          <w:rFonts w:ascii="Arial" w:hAnsi="Arial" w:cs="Arial"/>
          <w:sz w:val="28"/>
          <w:szCs w:val="28"/>
        </w:rPr>
      </w:pPr>
      <w:r w:rsidRPr="00D90928">
        <w:rPr>
          <w:rFonts w:ascii="Arial" w:hAnsi="Arial" w:cs="Arial"/>
          <w:sz w:val="28"/>
          <w:szCs w:val="28"/>
        </w:rPr>
        <w:t>There are a number of documents which feed into the commissioning intentions for 2013/14</w:t>
      </w:r>
      <w:r w:rsidR="00A00D93">
        <w:rPr>
          <w:rFonts w:ascii="Arial" w:hAnsi="Arial" w:cs="Arial"/>
          <w:sz w:val="28"/>
          <w:szCs w:val="28"/>
        </w:rPr>
        <w:t>, including:</w:t>
      </w:r>
    </w:p>
    <w:p w:rsidR="00D90928" w:rsidRPr="00D90928" w:rsidRDefault="00D90928" w:rsidP="00D00B9D">
      <w:pPr>
        <w:pStyle w:val="ListParagraph"/>
        <w:numPr>
          <w:ilvl w:val="0"/>
          <w:numId w:val="25"/>
        </w:numPr>
        <w:jc w:val="both"/>
        <w:rPr>
          <w:rFonts w:ascii="Arial" w:hAnsi="Arial" w:cs="Arial"/>
          <w:sz w:val="28"/>
          <w:szCs w:val="28"/>
        </w:rPr>
      </w:pPr>
      <w:r w:rsidRPr="00D90928">
        <w:rPr>
          <w:rFonts w:ascii="Arial" w:hAnsi="Arial" w:cs="Arial"/>
          <w:sz w:val="28"/>
          <w:szCs w:val="28"/>
        </w:rPr>
        <w:t>Your Health Your Care</w:t>
      </w:r>
    </w:p>
    <w:p w:rsidR="00D90928" w:rsidRPr="00D90928" w:rsidRDefault="00D90928" w:rsidP="00D00B9D">
      <w:pPr>
        <w:pStyle w:val="ListParagraph"/>
        <w:numPr>
          <w:ilvl w:val="0"/>
          <w:numId w:val="25"/>
        </w:numPr>
        <w:jc w:val="both"/>
        <w:rPr>
          <w:rFonts w:ascii="Arial" w:hAnsi="Arial" w:cs="Arial"/>
          <w:sz w:val="28"/>
          <w:szCs w:val="28"/>
        </w:rPr>
      </w:pPr>
      <w:r w:rsidRPr="00D90928">
        <w:rPr>
          <w:rFonts w:ascii="Arial" w:hAnsi="Arial" w:cs="Arial"/>
          <w:sz w:val="28"/>
          <w:szCs w:val="28"/>
        </w:rPr>
        <w:t>The NHS Mandate (published 13</w:t>
      </w:r>
      <w:r w:rsidRPr="00D90928">
        <w:rPr>
          <w:rFonts w:ascii="Arial" w:hAnsi="Arial" w:cs="Arial"/>
          <w:sz w:val="28"/>
          <w:szCs w:val="28"/>
          <w:vertAlign w:val="superscript"/>
        </w:rPr>
        <w:t>th</w:t>
      </w:r>
      <w:r w:rsidRPr="00D90928">
        <w:rPr>
          <w:rFonts w:ascii="Arial" w:hAnsi="Arial" w:cs="Arial"/>
          <w:sz w:val="28"/>
          <w:szCs w:val="28"/>
        </w:rPr>
        <w:t xml:space="preserve"> November)</w:t>
      </w:r>
    </w:p>
    <w:p w:rsidR="00D90928" w:rsidRDefault="00D90928" w:rsidP="00D00B9D">
      <w:pPr>
        <w:pStyle w:val="ListParagraph"/>
        <w:numPr>
          <w:ilvl w:val="0"/>
          <w:numId w:val="25"/>
        </w:numPr>
        <w:jc w:val="both"/>
        <w:rPr>
          <w:rFonts w:ascii="Arial" w:hAnsi="Arial" w:cs="Arial"/>
          <w:sz w:val="28"/>
          <w:szCs w:val="28"/>
        </w:rPr>
      </w:pPr>
      <w:r w:rsidRPr="00D90928">
        <w:rPr>
          <w:rFonts w:ascii="Arial" w:hAnsi="Arial" w:cs="Arial"/>
          <w:sz w:val="28"/>
          <w:szCs w:val="28"/>
        </w:rPr>
        <w:t>Everyone Counts: planning for patients 2013/14: NHS Commissioning Board (published December 2012)</w:t>
      </w:r>
    </w:p>
    <w:p w:rsidR="00445773" w:rsidRDefault="00445773" w:rsidP="00445773">
      <w:pPr>
        <w:jc w:val="both"/>
        <w:rPr>
          <w:rFonts w:ascii="Arial" w:hAnsi="Arial" w:cs="Arial"/>
          <w:sz w:val="28"/>
          <w:szCs w:val="28"/>
        </w:rPr>
      </w:pPr>
    </w:p>
    <w:p w:rsidR="00445773" w:rsidRPr="00445773" w:rsidRDefault="00445773" w:rsidP="00445773">
      <w:pPr>
        <w:jc w:val="both"/>
        <w:rPr>
          <w:rFonts w:ascii="Arial" w:hAnsi="Arial" w:cs="Arial"/>
          <w:sz w:val="28"/>
          <w:szCs w:val="28"/>
        </w:rPr>
      </w:pPr>
      <w:r>
        <w:rPr>
          <w:rFonts w:ascii="Arial" w:hAnsi="Arial" w:cs="Arial"/>
          <w:sz w:val="28"/>
          <w:szCs w:val="28"/>
        </w:rPr>
        <w:t>Alongside this the commissioning intentions have taken into account local intelligence, including the Joint Strategic Needs Assessment (JSNA) to form the priorities for 2013/14</w:t>
      </w:r>
    </w:p>
    <w:p w:rsidR="00D90928" w:rsidRPr="00D90928" w:rsidRDefault="00D90928" w:rsidP="00D00B9D">
      <w:pPr>
        <w:jc w:val="both"/>
        <w:rPr>
          <w:rFonts w:ascii="Arial" w:hAnsi="Arial" w:cs="Arial"/>
          <w:sz w:val="28"/>
          <w:szCs w:val="28"/>
        </w:rPr>
      </w:pPr>
    </w:p>
    <w:p w:rsidR="00D90928" w:rsidRPr="00D90928" w:rsidRDefault="00D90928" w:rsidP="00D00B9D">
      <w:pPr>
        <w:pStyle w:val="ListParagraph"/>
        <w:numPr>
          <w:ilvl w:val="0"/>
          <w:numId w:val="12"/>
        </w:numPr>
        <w:jc w:val="both"/>
        <w:rPr>
          <w:rFonts w:ascii="Arial" w:hAnsi="Arial" w:cs="Arial"/>
          <w:b/>
          <w:sz w:val="28"/>
          <w:szCs w:val="28"/>
          <w:u w:val="single"/>
        </w:rPr>
      </w:pPr>
      <w:r w:rsidRPr="00D90928">
        <w:rPr>
          <w:rFonts w:ascii="Arial" w:hAnsi="Arial" w:cs="Arial"/>
          <w:b/>
          <w:sz w:val="28"/>
          <w:szCs w:val="28"/>
          <w:u w:val="single"/>
        </w:rPr>
        <w:t>Your Health Your Care</w:t>
      </w:r>
    </w:p>
    <w:p w:rsidR="00D90928" w:rsidRPr="00D90928" w:rsidRDefault="00D90928" w:rsidP="00D00B9D">
      <w:pPr>
        <w:pStyle w:val="ListParagraph"/>
        <w:jc w:val="both"/>
        <w:rPr>
          <w:rFonts w:ascii="Arial" w:hAnsi="Arial" w:cs="Arial"/>
          <w:b/>
          <w:sz w:val="28"/>
          <w:szCs w:val="28"/>
          <w:u w:val="single"/>
        </w:rPr>
      </w:pPr>
    </w:p>
    <w:p w:rsidR="00D90928" w:rsidRPr="00D90928" w:rsidRDefault="00445773" w:rsidP="00D00B9D">
      <w:pPr>
        <w:jc w:val="both"/>
        <w:rPr>
          <w:rFonts w:ascii="Arial" w:hAnsi="Arial" w:cs="Arial"/>
          <w:sz w:val="28"/>
          <w:szCs w:val="28"/>
        </w:rPr>
      </w:pPr>
      <w:r>
        <w:rPr>
          <w:rFonts w:ascii="Arial" w:hAnsi="Arial" w:cs="Arial"/>
          <w:sz w:val="28"/>
          <w:szCs w:val="28"/>
        </w:rPr>
        <w:t>‘Your Health Your C</w:t>
      </w:r>
      <w:r w:rsidR="00D90928" w:rsidRPr="00D90928">
        <w:rPr>
          <w:rFonts w:ascii="Arial" w:hAnsi="Arial" w:cs="Arial"/>
          <w:sz w:val="28"/>
          <w:szCs w:val="28"/>
        </w:rPr>
        <w:t>are</w:t>
      </w:r>
      <w:r>
        <w:rPr>
          <w:rFonts w:ascii="Arial" w:hAnsi="Arial" w:cs="Arial"/>
          <w:sz w:val="28"/>
          <w:szCs w:val="28"/>
        </w:rPr>
        <w:t>’ (YHYC)</w:t>
      </w:r>
      <w:r w:rsidR="00D90928" w:rsidRPr="00D90928">
        <w:rPr>
          <w:rFonts w:ascii="Arial" w:hAnsi="Arial" w:cs="Arial"/>
          <w:sz w:val="28"/>
          <w:szCs w:val="28"/>
        </w:rPr>
        <w:t xml:space="preserve"> has been developed in conjunction with our main </w:t>
      </w:r>
      <w:r>
        <w:rPr>
          <w:rFonts w:ascii="Arial" w:hAnsi="Arial" w:cs="Arial"/>
          <w:sz w:val="28"/>
          <w:szCs w:val="28"/>
        </w:rPr>
        <w:t xml:space="preserve">Health and Social care partner </w:t>
      </w:r>
      <w:r w:rsidR="00D90928" w:rsidRPr="00D90928">
        <w:rPr>
          <w:rFonts w:ascii="Arial" w:hAnsi="Arial" w:cs="Arial"/>
          <w:sz w:val="28"/>
          <w:szCs w:val="28"/>
        </w:rPr>
        <w:t xml:space="preserve">organisations </w:t>
      </w:r>
      <w:r>
        <w:rPr>
          <w:rFonts w:ascii="Arial" w:hAnsi="Arial" w:cs="Arial"/>
          <w:sz w:val="28"/>
          <w:szCs w:val="28"/>
        </w:rPr>
        <w:t xml:space="preserve">within the Gloucestershire community; </w:t>
      </w:r>
      <w:r w:rsidR="00D90928" w:rsidRPr="00D90928">
        <w:rPr>
          <w:rFonts w:ascii="Arial" w:hAnsi="Arial" w:cs="Arial"/>
          <w:sz w:val="28"/>
          <w:szCs w:val="28"/>
        </w:rPr>
        <w:t xml:space="preserve">and identifies </w:t>
      </w:r>
      <w:r>
        <w:rPr>
          <w:rFonts w:ascii="Arial" w:hAnsi="Arial" w:cs="Arial"/>
          <w:sz w:val="28"/>
          <w:szCs w:val="28"/>
        </w:rPr>
        <w:t>the strategic priorities for the next 5 years (commencing in 2012/13). Using the strategic priorities; areas</w:t>
      </w:r>
      <w:r w:rsidR="00D90928" w:rsidRPr="00D90928">
        <w:rPr>
          <w:rFonts w:ascii="Arial" w:hAnsi="Arial" w:cs="Arial"/>
          <w:sz w:val="28"/>
          <w:szCs w:val="28"/>
        </w:rPr>
        <w:t xml:space="preserve"> </w:t>
      </w:r>
      <w:r>
        <w:rPr>
          <w:rFonts w:ascii="Arial" w:hAnsi="Arial" w:cs="Arial"/>
          <w:sz w:val="28"/>
          <w:szCs w:val="28"/>
        </w:rPr>
        <w:t>of focus for</w:t>
      </w:r>
      <w:r w:rsidR="00D90928" w:rsidRPr="00D90928">
        <w:rPr>
          <w:rFonts w:ascii="Arial" w:hAnsi="Arial" w:cs="Arial"/>
          <w:sz w:val="28"/>
          <w:szCs w:val="28"/>
        </w:rPr>
        <w:t xml:space="preserve"> </w:t>
      </w:r>
      <w:r>
        <w:rPr>
          <w:rFonts w:ascii="Arial" w:hAnsi="Arial" w:cs="Arial"/>
          <w:sz w:val="28"/>
          <w:szCs w:val="28"/>
        </w:rPr>
        <w:t>G</w:t>
      </w:r>
      <w:r w:rsidR="00D90928" w:rsidRPr="00D90928">
        <w:rPr>
          <w:rFonts w:ascii="Arial" w:hAnsi="Arial" w:cs="Arial"/>
          <w:sz w:val="28"/>
          <w:szCs w:val="28"/>
        </w:rPr>
        <w:t xml:space="preserve">CCG </w:t>
      </w:r>
      <w:r>
        <w:rPr>
          <w:rFonts w:ascii="Arial" w:hAnsi="Arial" w:cs="Arial"/>
          <w:sz w:val="28"/>
          <w:szCs w:val="28"/>
        </w:rPr>
        <w:t>to develop in 2013/14 have been identified</w:t>
      </w:r>
      <w:r w:rsidR="00D90928" w:rsidRPr="00D90928">
        <w:rPr>
          <w:rFonts w:ascii="Arial" w:hAnsi="Arial" w:cs="Arial"/>
          <w:sz w:val="28"/>
          <w:szCs w:val="28"/>
        </w:rPr>
        <w:t xml:space="preserve">.  </w:t>
      </w:r>
      <w:r>
        <w:rPr>
          <w:rFonts w:ascii="Arial" w:hAnsi="Arial" w:cs="Arial"/>
          <w:sz w:val="28"/>
          <w:szCs w:val="28"/>
        </w:rPr>
        <w:t xml:space="preserve">Each of these will be pulled together into a </w:t>
      </w:r>
      <w:r w:rsidR="00D90928" w:rsidRPr="00D90928">
        <w:rPr>
          <w:rFonts w:ascii="Arial" w:hAnsi="Arial" w:cs="Arial"/>
          <w:sz w:val="28"/>
          <w:szCs w:val="28"/>
        </w:rPr>
        <w:t xml:space="preserve">Strategic Implementation plan </w:t>
      </w:r>
      <w:r>
        <w:rPr>
          <w:rFonts w:ascii="Arial" w:hAnsi="Arial" w:cs="Arial"/>
          <w:sz w:val="28"/>
          <w:szCs w:val="28"/>
        </w:rPr>
        <w:t xml:space="preserve">and </w:t>
      </w:r>
      <w:r w:rsidR="00D90928" w:rsidRPr="00D90928">
        <w:rPr>
          <w:rFonts w:ascii="Arial" w:hAnsi="Arial" w:cs="Arial"/>
          <w:sz w:val="28"/>
          <w:szCs w:val="28"/>
        </w:rPr>
        <w:t>built into contracts through the Service Development and Improvement Plan Schedule.</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sz w:val="28"/>
          <w:szCs w:val="28"/>
        </w:rPr>
      </w:pPr>
      <w:r w:rsidRPr="00D90928">
        <w:rPr>
          <w:rFonts w:ascii="Arial" w:hAnsi="Arial" w:cs="Arial"/>
          <w:sz w:val="28"/>
          <w:szCs w:val="28"/>
        </w:rPr>
        <w:t>The following provides an overview of the priority areas which flow from Your Health Your Care and are a part of the Commissioning Intentions for 2013/14.</w:t>
      </w:r>
    </w:p>
    <w:p w:rsidR="00D90928" w:rsidRPr="00D90928" w:rsidRDefault="00D90928" w:rsidP="00D00B9D">
      <w:pPr>
        <w:jc w:val="both"/>
        <w:rPr>
          <w:rFonts w:ascii="Arial" w:hAnsi="Arial" w:cs="Arial"/>
          <w:sz w:val="28"/>
          <w:szCs w:val="28"/>
        </w:rPr>
      </w:pPr>
    </w:p>
    <w:p w:rsidR="00D00B9D" w:rsidRPr="00D00B9D" w:rsidRDefault="00D90928" w:rsidP="00D00B9D">
      <w:pPr>
        <w:pStyle w:val="ListParagraph"/>
        <w:numPr>
          <w:ilvl w:val="1"/>
          <w:numId w:val="35"/>
        </w:numPr>
        <w:rPr>
          <w:rFonts w:ascii="Arial" w:hAnsi="Arial" w:cs="Arial"/>
          <w:b/>
          <w:bCs/>
          <w:color w:val="000000"/>
          <w:sz w:val="28"/>
          <w:szCs w:val="28"/>
        </w:rPr>
      </w:pPr>
      <w:r w:rsidRPr="00D00B9D">
        <w:rPr>
          <w:rFonts w:ascii="Arial" w:hAnsi="Arial" w:cs="Arial"/>
          <w:b/>
          <w:bCs/>
          <w:color w:val="000000"/>
          <w:sz w:val="28"/>
          <w:szCs w:val="28"/>
        </w:rPr>
        <w:t>Cross Cutting Service Models</w:t>
      </w:r>
    </w:p>
    <w:p w:rsidR="00D90928" w:rsidRPr="00D00B9D" w:rsidRDefault="00445773" w:rsidP="00445773">
      <w:pPr>
        <w:pStyle w:val="ListParagraph"/>
        <w:numPr>
          <w:ilvl w:val="0"/>
          <w:numId w:val="36"/>
        </w:numPr>
        <w:jc w:val="both"/>
        <w:rPr>
          <w:rFonts w:ascii="Arial" w:hAnsi="Arial" w:cs="Arial"/>
          <w:color w:val="000000"/>
          <w:sz w:val="28"/>
          <w:szCs w:val="28"/>
        </w:rPr>
      </w:pPr>
      <w:r>
        <w:rPr>
          <w:rFonts w:ascii="Arial" w:hAnsi="Arial" w:cs="Arial"/>
          <w:color w:val="000000"/>
          <w:sz w:val="28"/>
          <w:szCs w:val="28"/>
        </w:rPr>
        <w:t xml:space="preserve">The delivery of </w:t>
      </w:r>
      <w:r w:rsidR="00D90928" w:rsidRPr="00D00B9D">
        <w:rPr>
          <w:rFonts w:ascii="Arial" w:hAnsi="Arial" w:cs="Arial"/>
          <w:color w:val="000000"/>
          <w:sz w:val="28"/>
          <w:szCs w:val="28"/>
        </w:rPr>
        <w:t>Integrated Community Teams</w:t>
      </w:r>
      <w:r>
        <w:rPr>
          <w:rFonts w:ascii="Arial" w:hAnsi="Arial" w:cs="Arial"/>
          <w:color w:val="000000"/>
          <w:sz w:val="28"/>
          <w:szCs w:val="28"/>
        </w:rPr>
        <w:t xml:space="preserve"> within all Gloucestershire localities; including developing the Living Well, Case Management and Telehealth programmes </w:t>
      </w:r>
      <w:r w:rsidRPr="00D90928">
        <w:rPr>
          <w:rFonts w:ascii="Arial" w:hAnsi="Arial" w:cs="Arial"/>
          <w:sz w:val="28"/>
          <w:szCs w:val="28"/>
        </w:rPr>
        <w:t>to improve quality of care and productivity</w:t>
      </w:r>
      <w:r>
        <w:rPr>
          <w:rFonts w:ascii="Arial" w:hAnsi="Arial" w:cs="Arial"/>
          <w:color w:val="000000"/>
          <w:sz w:val="28"/>
          <w:szCs w:val="28"/>
        </w:rPr>
        <w:t>.</w:t>
      </w:r>
      <w:r w:rsidR="00D7358F">
        <w:rPr>
          <w:rFonts w:ascii="Arial" w:hAnsi="Arial" w:cs="Arial"/>
          <w:color w:val="000000"/>
          <w:sz w:val="28"/>
          <w:szCs w:val="28"/>
        </w:rPr>
        <w:t xml:space="preserve">  </w:t>
      </w:r>
    </w:p>
    <w:p w:rsidR="00D90928" w:rsidRPr="00D90928" w:rsidRDefault="00445773" w:rsidP="00D00B9D">
      <w:pPr>
        <w:pStyle w:val="ListParagraph"/>
        <w:numPr>
          <w:ilvl w:val="0"/>
          <w:numId w:val="13"/>
        </w:numPr>
        <w:jc w:val="both"/>
        <w:rPr>
          <w:rFonts w:ascii="Arial" w:hAnsi="Arial" w:cs="Arial"/>
          <w:color w:val="000000"/>
          <w:sz w:val="28"/>
          <w:szCs w:val="28"/>
        </w:rPr>
      </w:pPr>
      <w:r>
        <w:rPr>
          <w:rFonts w:ascii="Arial" w:hAnsi="Arial" w:cs="Arial"/>
          <w:color w:val="000000"/>
          <w:sz w:val="28"/>
          <w:szCs w:val="28"/>
        </w:rPr>
        <w:t xml:space="preserve">A focus on services for the </w:t>
      </w:r>
      <w:r w:rsidR="00D90928" w:rsidRPr="00D90928">
        <w:rPr>
          <w:rFonts w:ascii="Arial" w:hAnsi="Arial" w:cs="Arial"/>
          <w:color w:val="000000"/>
          <w:sz w:val="28"/>
          <w:szCs w:val="28"/>
        </w:rPr>
        <w:t>Frail elderly</w:t>
      </w:r>
      <w:r>
        <w:rPr>
          <w:rFonts w:ascii="Arial" w:hAnsi="Arial" w:cs="Arial"/>
          <w:color w:val="000000"/>
          <w:sz w:val="28"/>
          <w:szCs w:val="28"/>
        </w:rPr>
        <w:t xml:space="preserve">; including development of the Frail elderly Pathway, introducing Older People Advice and Liaison and continued implementation </w:t>
      </w:r>
      <w:r w:rsidR="00D90928" w:rsidRPr="00D90928">
        <w:rPr>
          <w:rFonts w:ascii="Arial" w:hAnsi="Arial" w:cs="Arial"/>
          <w:color w:val="000000"/>
          <w:sz w:val="28"/>
          <w:szCs w:val="28"/>
        </w:rPr>
        <w:t xml:space="preserve">of </w:t>
      </w:r>
      <w:r>
        <w:rPr>
          <w:rFonts w:ascii="Arial" w:hAnsi="Arial" w:cs="Arial"/>
          <w:color w:val="000000"/>
          <w:sz w:val="28"/>
          <w:szCs w:val="28"/>
        </w:rPr>
        <w:t>the</w:t>
      </w:r>
      <w:r w:rsidR="00D90928" w:rsidRPr="00D90928">
        <w:rPr>
          <w:rFonts w:ascii="Arial" w:hAnsi="Arial" w:cs="Arial"/>
          <w:color w:val="000000"/>
          <w:sz w:val="28"/>
          <w:szCs w:val="28"/>
        </w:rPr>
        <w:t xml:space="preserve"> dementia strategy</w:t>
      </w:r>
      <w:r>
        <w:rPr>
          <w:rFonts w:ascii="Arial" w:hAnsi="Arial" w:cs="Arial"/>
          <w:color w:val="000000"/>
          <w:sz w:val="28"/>
          <w:szCs w:val="28"/>
        </w:rPr>
        <w:t>.</w:t>
      </w:r>
    </w:p>
    <w:p w:rsidR="00D90928" w:rsidRPr="00D90928" w:rsidRDefault="00D90928" w:rsidP="00D00B9D">
      <w:pPr>
        <w:pStyle w:val="ListParagraph"/>
        <w:numPr>
          <w:ilvl w:val="0"/>
          <w:numId w:val="13"/>
        </w:numPr>
        <w:jc w:val="both"/>
        <w:rPr>
          <w:rFonts w:ascii="Arial" w:hAnsi="Arial" w:cs="Arial"/>
          <w:sz w:val="28"/>
          <w:szCs w:val="28"/>
        </w:rPr>
      </w:pPr>
      <w:r w:rsidRPr="00D90928">
        <w:rPr>
          <w:rFonts w:ascii="Arial" w:hAnsi="Arial" w:cs="Arial"/>
          <w:sz w:val="28"/>
          <w:szCs w:val="28"/>
        </w:rPr>
        <w:lastRenderedPageBreak/>
        <w:t>Development of robust responsive community services to: prevent hospital admissions, access to timely reablement services to maximise and maintain independence</w:t>
      </w:r>
      <w:r w:rsidR="00D7358F">
        <w:rPr>
          <w:rFonts w:ascii="Arial" w:hAnsi="Arial" w:cs="Arial"/>
          <w:sz w:val="28"/>
          <w:szCs w:val="28"/>
        </w:rPr>
        <w:t xml:space="preserve">  </w:t>
      </w:r>
    </w:p>
    <w:p w:rsidR="00D90928" w:rsidRPr="00D90928" w:rsidRDefault="00D90928" w:rsidP="00D00B9D">
      <w:pPr>
        <w:pStyle w:val="ListParagraph"/>
        <w:ind w:left="360"/>
        <w:jc w:val="both"/>
        <w:rPr>
          <w:rFonts w:ascii="Arial" w:hAnsi="Arial" w:cs="Arial"/>
          <w:sz w:val="28"/>
          <w:szCs w:val="28"/>
        </w:rPr>
      </w:pPr>
    </w:p>
    <w:p w:rsidR="00D90928" w:rsidRPr="00D90928" w:rsidRDefault="00D90928" w:rsidP="00D00B9D">
      <w:pPr>
        <w:widowControl w:val="0"/>
        <w:autoSpaceDE w:val="0"/>
        <w:autoSpaceDN w:val="0"/>
        <w:adjustRightInd w:val="0"/>
        <w:ind w:right="78"/>
        <w:jc w:val="both"/>
        <w:rPr>
          <w:rFonts w:ascii="Arial" w:hAnsi="Arial" w:cs="Arial"/>
          <w:sz w:val="28"/>
          <w:szCs w:val="28"/>
        </w:rPr>
      </w:pPr>
      <w:r w:rsidRPr="00D90928">
        <w:rPr>
          <w:rFonts w:ascii="Arial" w:hAnsi="Arial" w:cs="Arial"/>
          <w:sz w:val="28"/>
          <w:szCs w:val="28"/>
        </w:rPr>
        <w:t xml:space="preserve">The unscheduled care programme is a cross cutting theme and the governance structure links very closely to the </w:t>
      </w:r>
      <w:r w:rsidR="00445773">
        <w:rPr>
          <w:rFonts w:ascii="Arial" w:hAnsi="Arial" w:cs="Arial"/>
          <w:sz w:val="28"/>
          <w:szCs w:val="28"/>
        </w:rPr>
        <w:t xml:space="preserve">clinical </w:t>
      </w:r>
      <w:r w:rsidRPr="00D90928">
        <w:rPr>
          <w:rFonts w:ascii="Arial" w:hAnsi="Arial" w:cs="Arial"/>
          <w:sz w:val="28"/>
          <w:szCs w:val="28"/>
        </w:rPr>
        <w:t>programme approach for L</w:t>
      </w:r>
      <w:r w:rsidR="00445773">
        <w:rPr>
          <w:rFonts w:ascii="Arial" w:hAnsi="Arial" w:cs="Arial"/>
          <w:sz w:val="28"/>
          <w:szCs w:val="28"/>
        </w:rPr>
        <w:t>ong Term Conditions (LTC)</w:t>
      </w:r>
      <w:r w:rsidRPr="00D90928">
        <w:rPr>
          <w:rFonts w:ascii="Arial" w:hAnsi="Arial" w:cs="Arial"/>
          <w:sz w:val="28"/>
          <w:szCs w:val="28"/>
        </w:rPr>
        <w:t xml:space="preserve">.  Our intentions, therefore, are described in </w:t>
      </w:r>
      <w:r w:rsidR="00445773">
        <w:rPr>
          <w:rFonts w:ascii="Arial" w:hAnsi="Arial" w:cs="Arial"/>
          <w:sz w:val="28"/>
          <w:szCs w:val="28"/>
        </w:rPr>
        <w:t>terms of initiatives that drive</w:t>
      </w:r>
      <w:r w:rsidRPr="00D90928">
        <w:rPr>
          <w:rFonts w:ascii="Arial" w:hAnsi="Arial" w:cs="Arial"/>
          <w:sz w:val="28"/>
          <w:szCs w:val="28"/>
        </w:rPr>
        <w:t>:</w:t>
      </w:r>
    </w:p>
    <w:p w:rsidR="00D90928" w:rsidRPr="00D90928" w:rsidRDefault="00D90928" w:rsidP="00D00B9D">
      <w:pPr>
        <w:pStyle w:val="ListParagraph"/>
        <w:widowControl w:val="0"/>
        <w:numPr>
          <w:ilvl w:val="0"/>
          <w:numId w:val="13"/>
        </w:numPr>
        <w:autoSpaceDE w:val="0"/>
        <w:autoSpaceDN w:val="0"/>
        <w:adjustRightInd w:val="0"/>
        <w:ind w:right="78"/>
        <w:jc w:val="both"/>
        <w:rPr>
          <w:rFonts w:ascii="Arial" w:hAnsi="Arial" w:cs="Arial"/>
          <w:sz w:val="28"/>
          <w:szCs w:val="28"/>
        </w:rPr>
      </w:pPr>
      <w:r w:rsidRPr="00D90928">
        <w:rPr>
          <w:rFonts w:ascii="Arial" w:hAnsi="Arial" w:cs="Arial"/>
          <w:sz w:val="28"/>
          <w:szCs w:val="28"/>
        </w:rPr>
        <w:t>Maximising outcomes for those with specific long term conditions, including those with multiple conditions and/or frailty as a  result of older age</w:t>
      </w:r>
    </w:p>
    <w:p w:rsidR="00D90928" w:rsidRPr="00D90928" w:rsidRDefault="00445773" w:rsidP="00D00B9D">
      <w:pPr>
        <w:pStyle w:val="ListParagraph"/>
        <w:widowControl w:val="0"/>
        <w:numPr>
          <w:ilvl w:val="0"/>
          <w:numId w:val="13"/>
        </w:numPr>
        <w:autoSpaceDE w:val="0"/>
        <w:autoSpaceDN w:val="0"/>
        <w:adjustRightInd w:val="0"/>
        <w:ind w:right="78"/>
        <w:jc w:val="both"/>
        <w:rPr>
          <w:rFonts w:ascii="Arial" w:hAnsi="Arial" w:cs="Arial"/>
          <w:sz w:val="28"/>
          <w:szCs w:val="28"/>
        </w:rPr>
      </w:pPr>
      <w:r w:rsidRPr="00D90928">
        <w:rPr>
          <w:rFonts w:ascii="Arial" w:hAnsi="Arial" w:cs="Arial"/>
          <w:sz w:val="28"/>
          <w:szCs w:val="28"/>
        </w:rPr>
        <w:t>Key</w:t>
      </w:r>
      <w:r w:rsidR="00D90928" w:rsidRPr="00D90928">
        <w:rPr>
          <w:rFonts w:ascii="Arial" w:hAnsi="Arial" w:cs="Arial"/>
          <w:sz w:val="28"/>
          <w:szCs w:val="28"/>
        </w:rPr>
        <w:t xml:space="preserve"> delivery mechanisms that underpin support to those with these LTC but also their urgent care needs e.g. integrated care teams in the community.</w:t>
      </w:r>
    </w:p>
    <w:p w:rsidR="00D90928" w:rsidRPr="00D90928" w:rsidRDefault="00D90928" w:rsidP="00D00B9D">
      <w:pPr>
        <w:pStyle w:val="ListParagraph"/>
        <w:widowControl w:val="0"/>
        <w:numPr>
          <w:ilvl w:val="0"/>
          <w:numId w:val="13"/>
        </w:numPr>
        <w:autoSpaceDE w:val="0"/>
        <w:autoSpaceDN w:val="0"/>
        <w:adjustRightInd w:val="0"/>
        <w:ind w:right="78"/>
        <w:jc w:val="both"/>
        <w:rPr>
          <w:rFonts w:ascii="Arial" w:hAnsi="Arial" w:cs="Arial"/>
          <w:sz w:val="28"/>
          <w:szCs w:val="28"/>
        </w:rPr>
      </w:pPr>
      <w:r w:rsidRPr="00D90928">
        <w:rPr>
          <w:rFonts w:ascii="Arial" w:hAnsi="Arial" w:cs="Arial"/>
          <w:sz w:val="28"/>
          <w:szCs w:val="28"/>
        </w:rPr>
        <w:t>System management to drive integrated and accessible urgent 24/7 care</w:t>
      </w:r>
    </w:p>
    <w:p w:rsidR="00D90928" w:rsidRPr="00D90928" w:rsidRDefault="00D90928" w:rsidP="00D00B9D">
      <w:pPr>
        <w:pStyle w:val="ListParagraph"/>
        <w:widowControl w:val="0"/>
        <w:numPr>
          <w:ilvl w:val="0"/>
          <w:numId w:val="13"/>
        </w:numPr>
        <w:autoSpaceDE w:val="0"/>
        <w:autoSpaceDN w:val="0"/>
        <w:adjustRightInd w:val="0"/>
        <w:ind w:right="78"/>
        <w:jc w:val="both"/>
        <w:rPr>
          <w:rFonts w:ascii="Arial" w:hAnsi="Arial" w:cs="Arial"/>
          <w:sz w:val="28"/>
          <w:szCs w:val="28"/>
        </w:rPr>
      </w:pPr>
      <w:r w:rsidRPr="00D90928">
        <w:rPr>
          <w:rFonts w:ascii="Arial" w:hAnsi="Arial" w:cs="Arial"/>
          <w:sz w:val="28"/>
          <w:szCs w:val="28"/>
        </w:rPr>
        <w:t>Provider development to ensure services are available and delivered efficiently at the right time in the right place</w:t>
      </w:r>
    </w:p>
    <w:p w:rsidR="00D90928" w:rsidRPr="00D90928" w:rsidRDefault="00D90928" w:rsidP="00D00B9D">
      <w:pPr>
        <w:widowControl w:val="0"/>
        <w:autoSpaceDE w:val="0"/>
        <w:autoSpaceDN w:val="0"/>
        <w:adjustRightInd w:val="0"/>
        <w:ind w:right="78"/>
        <w:rPr>
          <w:rFonts w:ascii="Arial" w:hAnsi="Arial" w:cs="Arial"/>
          <w:sz w:val="28"/>
          <w:szCs w:val="28"/>
        </w:rPr>
      </w:pPr>
    </w:p>
    <w:p w:rsidR="00D00B9D" w:rsidRPr="00D00B9D" w:rsidRDefault="00D90928" w:rsidP="00D00B9D">
      <w:pPr>
        <w:pStyle w:val="ListParagraph"/>
        <w:numPr>
          <w:ilvl w:val="1"/>
          <w:numId w:val="35"/>
        </w:numPr>
        <w:rPr>
          <w:rFonts w:ascii="Arial" w:hAnsi="Arial" w:cs="Arial"/>
          <w:b/>
          <w:bCs/>
          <w:color w:val="000000"/>
          <w:sz w:val="28"/>
          <w:szCs w:val="28"/>
        </w:rPr>
      </w:pPr>
      <w:r w:rsidRPr="00D00B9D">
        <w:rPr>
          <w:rFonts w:ascii="Arial" w:hAnsi="Arial" w:cs="Arial"/>
          <w:b/>
          <w:bCs/>
          <w:color w:val="000000"/>
          <w:sz w:val="28"/>
          <w:szCs w:val="28"/>
        </w:rPr>
        <w:t>Clinical Programmes</w:t>
      </w:r>
    </w:p>
    <w:p w:rsidR="00445773" w:rsidRDefault="00445773" w:rsidP="00D00B9D">
      <w:pPr>
        <w:jc w:val="both"/>
        <w:rPr>
          <w:rFonts w:ascii="Arial" w:hAnsi="Arial" w:cs="Arial"/>
          <w:color w:val="000000"/>
          <w:sz w:val="28"/>
          <w:szCs w:val="28"/>
        </w:rPr>
      </w:pPr>
      <w:r>
        <w:rPr>
          <w:rFonts w:ascii="Arial" w:hAnsi="Arial" w:cs="Arial"/>
          <w:color w:val="000000"/>
          <w:sz w:val="28"/>
          <w:szCs w:val="28"/>
        </w:rPr>
        <w:t xml:space="preserve">With a focus on the Clinical Programme Approach to commissioning a number of priority areas have been </w:t>
      </w:r>
      <w:r w:rsidR="00BB2BA6">
        <w:rPr>
          <w:rFonts w:ascii="Arial" w:hAnsi="Arial" w:cs="Arial"/>
          <w:color w:val="000000"/>
          <w:sz w:val="28"/>
          <w:szCs w:val="28"/>
        </w:rPr>
        <w:t>identified for 2013/14:</w:t>
      </w:r>
    </w:p>
    <w:p w:rsidR="00BB2BA6" w:rsidRDefault="00BB2BA6" w:rsidP="00D00B9D">
      <w:pPr>
        <w:jc w:val="both"/>
        <w:rPr>
          <w:rFonts w:ascii="Arial" w:hAnsi="Arial" w:cs="Arial"/>
          <w:color w:val="000000"/>
          <w:sz w:val="28"/>
          <w:szCs w:val="28"/>
        </w:rPr>
      </w:pPr>
    </w:p>
    <w:p w:rsidR="00D90928" w:rsidRPr="00BB2BA6" w:rsidRDefault="00BB2BA6" w:rsidP="00BB2BA6">
      <w:pPr>
        <w:pStyle w:val="ListParagraph"/>
        <w:numPr>
          <w:ilvl w:val="0"/>
          <w:numId w:val="37"/>
        </w:numPr>
        <w:jc w:val="both"/>
        <w:rPr>
          <w:rFonts w:ascii="Arial" w:hAnsi="Arial" w:cs="Arial"/>
          <w:color w:val="000000"/>
          <w:sz w:val="28"/>
          <w:szCs w:val="28"/>
        </w:rPr>
      </w:pPr>
      <w:r w:rsidRPr="00BB2BA6">
        <w:rPr>
          <w:rFonts w:ascii="Arial" w:hAnsi="Arial" w:cs="Arial"/>
          <w:color w:val="000000"/>
          <w:sz w:val="28"/>
          <w:szCs w:val="28"/>
          <w:u w:val="single"/>
        </w:rPr>
        <w:t>M</w:t>
      </w:r>
      <w:r>
        <w:rPr>
          <w:rFonts w:ascii="Arial" w:hAnsi="Arial" w:cs="Arial"/>
          <w:color w:val="000000"/>
          <w:sz w:val="28"/>
          <w:szCs w:val="28"/>
          <w:u w:val="single"/>
        </w:rPr>
        <w:t>usculoskeletal Services.</w:t>
      </w:r>
      <w:r>
        <w:rPr>
          <w:rFonts w:ascii="Arial" w:hAnsi="Arial" w:cs="Arial"/>
          <w:color w:val="000000"/>
          <w:sz w:val="28"/>
          <w:szCs w:val="28"/>
        </w:rPr>
        <w:t xml:space="preserve"> The clinical programme continues to develop a longer term strategy for the commissioning of Integrated Musculoskeletal services across the patient pathway. In 2013/14 areas of focus to work towards this ambition will be on equity of access across the existing </w:t>
      </w:r>
      <w:r w:rsidR="00636CAE">
        <w:rPr>
          <w:rFonts w:ascii="Arial" w:hAnsi="Arial" w:cs="Arial"/>
          <w:color w:val="000000"/>
          <w:sz w:val="28"/>
          <w:szCs w:val="28"/>
        </w:rPr>
        <w:t>i</w:t>
      </w:r>
      <w:r>
        <w:rPr>
          <w:rFonts w:ascii="Arial" w:hAnsi="Arial" w:cs="Arial"/>
          <w:color w:val="000000"/>
          <w:sz w:val="28"/>
          <w:szCs w:val="28"/>
        </w:rPr>
        <w:t>nterface service provision, development of the patient outcome approach to evaluation and implementation o</w:t>
      </w:r>
      <w:r w:rsidR="00636CAE">
        <w:rPr>
          <w:rFonts w:ascii="Arial" w:hAnsi="Arial" w:cs="Arial"/>
          <w:color w:val="000000"/>
          <w:sz w:val="28"/>
          <w:szCs w:val="28"/>
        </w:rPr>
        <w:t>f</w:t>
      </w:r>
      <w:r>
        <w:rPr>
          <w:rFonts w:ascii="Arial" w:hAnsi="Arial" w:cs="Arial"/>
          <w:color w:val="000000"/>
          <w:sz w:val="28"/>
          <w:szCs w:val="28"/>
        </w:rPr>
        <w:t xml:space="preserve"> the clinical </w:t>
      </w:r>
      <w:r w:rsidRPr="00BB2BA6">
        <w:rPr>
          <w:rFonts w:ascii="Arial" w:hAnsi="Arial" w:cs="Arial"/>
          <w:color w:val="000000"/>
          <w:sz w:val="28"/>
          <w:szCs w:val="28"/>
        </w:rPr>
        <w:t>pathway</w:t>
      </w:r>
      <w:r>
        <w:rPr>
          <w:rFonts w:ascii="Arial" w:hAnsi="Arial" w:cs="Arial"/>
          <w:color w:val="000000"/>
          <w:sz w:val="28"/>
          <w:szCs w:val="28"/>
        </w:rPr>
        <w:t xml:space="preserve">s </w:t>
      </w:r>
      <w:r w:rsidRPr="00BB2BA6">
        <w:rPr>
          <w:rFonts w:ascii="Arial" w:hAnsi="Arial" w:cs="Arial"/>
          <w:color w:val="000000"/>
          <w:sz w:val="28"/>
          <w:szCs w:val="28"/>
        </w:rPr>
        <w:t>developed</w:t>
      </w:r>
      <w:r>
        <w:rPr>
          <w:rFonts w:ascii="Arial" w:hAnsi="Arial" w:cs="Arial"/>
          <w:color w:val="000000"/>
          <w:sz w:val="28"/>
          <w:szCs w:val="28"/>
        </w:rPr>
        <w:t xml:space="preserve"> with a range of stakeholders during 2012/13.</w:t>
      </w:r>
    </w:p>
    <w:p w:rsidR="00D90928" w:rsidRPr="00D90928" w:rsidRDefault="00D90928" w:rsidP="00D00B9D">
      <w:pPr>
        <w:jc w:val="both"/>
        <w:rPr>
          <w:rFonts w:ascii="Arial" w:hAnsi="Arial" w:cs="Arial"/>
          <w:color w:val="000000"/>
          <w:sz w:val="28"/>
          <w:szCs w:val="28"/>
          <w:lang w:eastAsia="en-GB"/>
        </w:rPr>
      </w:pPr>
    </w:p>
    <w:p w:rsidR="00D90928" w:rsidRPr="00A82A52" w:rsidRDefault="00D90928" w:rsidP="00D00B9D">
      <w:pPr>
        <w:pStyle w:val="ListParagraph"/>
        <w:numPr>
          <w:ilvl w:val="0"/>
          <w:numId w:val="37"/>
        </w:numPr>
        <w:jc w:val="both"/>
        <w:rPr>
          <w:rFonts w:ascii="Arial" w:hAnsi="Arial" w:cs="Arial"/>
          <w:color w:val="000000"/>
          <w:sz w:val="28"/>
          <w:szCs w:val="28"/>
          <w:u w:val="single"/>
        </w:rPr>
      </w:pPr>
      <w:r w:rsidRPr="00BB2BA6">
        <w:rPr>
          <w:rFonts w:ascii="Arial" w:hAnsi="Arial" w:cs="Arial"/>
          <w:color w:val="000000"/>
          <w:sz w:val="28"/>
          <w:szCs w:val="28"/>
          <w:u w:val="single"/>
        </w:rPr>
        <w:t>Ophthalmology</w:t>
      </w:r>
      <w:r w:rsidR="00A82A52">
        <w:rPr>
          <w:rFonts w:ascii="Arial" w:hAnsi="Arial" w:cs="Arial"/>
          <w:color w:val="000000"/>
          <w:sz w:val="28"/>
          <w:szCs w:val="28"/>
          <w:u w:val="single"/>
        </w:rPr>
        <w:t xml:space="preserve">. </w:t>
      </w:r>
      <w:r w:rsidRPr="00A82A52">
        <w:rPr>
          <w:rFonts w:ascii="Arial" w:hAnsi="Arial" w:cs="Arial"/>
          <w:color w:val="000000"/>
          <w:sz w:val="28"/>
          <w:szCs w:val="28"/>
        </w:rPr>
        <w:t>Review of pathways to identify where care closer to home can be provided, supporting the management of eye conditions</w:t>
      </w:r>
      <w:r w:rsidR="00636CAE" w:rsidRPr="00A82A52">
        <w:rPr>
          <w:rFonts w:ascii="Arial" w:hAnsi="Arial" w:cs="Arial"/>
          <w:color w:val="000000"/>
          <w:sz w:val="28"/>
          <w:szCs w:val="28"/>
        </w:rPr>
        <w:t>.</w:t>
      </w:r>
    </w:p>
    <w:p w:rsidR="00D90928" w:rsidRPr="00D90928" w:rsidRDefault="00D90928" w:rsidP="00D00B9D">
      <w:pPr>
        <w:jc w:val="both"/>
        <w:rPr>
          <w:rFonts w:ascii="Arial" w:hAnsi="Arial" w:cs="Arial"/>
          <w:color w:val="000000"/>
          <w:sz w:val="28"/>
          <w:szCs w:val="28"/>
          <w:lang w:eastAsia="en-GB"/>
        </w:rPr>
      </w:pPr>
    </w:p>
    <w:p w:rsidR="00BB2BA6" w:rsidRPr="00BB2BA6" w:rsidRDefault="00D90928" w:rsidP="00BB2BA6">
      <w:pPr>
        <w:pStyle w:val="ListParagraph"/>
        <w:numPr>
          <w:ilvl w:val="0"/>
          <w:numId w:val="38"/>
        </w:numPr>
        <w:jc w:val="both"/>
        <w:rPr>
          <w:rFonts w:ascii="Arial" w:hAnsi="Arial" w:cs="Arial"/>
          <w:color w:val="000000"/>
          <w:sz w:val="28"/>
          <w:szCs w:val="28"/>
        </w:rPr>
      </w:pPr>
      <w:r w:rsidRPr="00BB2BA6">
        <w:rPr>
          <w:rFonts w:ascii="Arial" w:hAnsi="Arial" w:cs="Arial"/>
          <w:color w:val="000000"/>
          <w:sz w:val="28"/>
          <w:szCs w:val="28"/>
          <w:u w:val="single"/>
        </w:rPr>
        <w:t>Dermatology</w:t>
      </w:r>
      <w:r w:rsidR="00BB2BA6">
        <w:rPr>
          <w:rFonts w:ascii="Arial" w:hAnsi="Arial" w:cs="Arial"/>
          <w:color w:val="000000"/>
          <w:sz w:val="28"/>
          <w:szCs w:val="28"/>
          <w:u w:val="single"/>
        </w:rPr>
        <w:t xml:space="preserve">. </w:t>
      </w:r>
      <w:r w:rsidR="00BB2BA6" w:rsidRPr="00BB2BA6">
        <w:rPr>
          <w:rFonts w:ascii="Arial" w:hAnsi="Arial" w:cs="Arial"/>
          <w:color w:val="000000"/>
          <w:sz w:val="28"/>
          <w:szCs w:val="28"/>
        </w:rPr>
        <w:t xml:space="preserve">In 2013/14 </w:t>
      </w:r>
      <w:r w:rsidR="00BB2BA6">
        <w:rPr>
          <w:rFonts w:ascii="Arial" w:hAnsi="Arial" w:cs="Arial"/>
          <w:color w:val="000000"/>
          <w:sz w:val="28"/>
          <w:szCs w:val="28"/>
        </w:rPr>
        <w:t>the service re-design portfolio will focus on developing and implementing an equitable intermediate tier across all localities in Gloucestershire.</w:t>
      </w:r>
    </w:p>
    <w:p w:rsidR="00D90928" w:rsidRPr="00D90928" w:rsidRDefault="00D90928" w:rsidP="00D00B9D">
      <w:pPr>
        <w:jc w:val="both"/>
        <w:rPr>
          <w:rFonts w:ascii="Arial" w:hAnsi="Arial" w:cs="Arial"/>
          <w:color w:val="000000"/>
          <w:sz w:val="28"/>
          <w:szCs w:val="28"/>
          <w:lang w:eastAsia="en-GB"/>
        </w:rPr>
      </w:pPr>
    </w:p>
    <w:p w:rsidR="00D90928" w:rsidRPr="00BB2BA6" w:rsidRDefault="00D90928" w:rsidP="00BB2BA6">
      <w:pPr>
        <w:pStyle w:val="ListParagraph"/>
        <w:numPr>
          <w:ilvl w:val="0"/>
          <w:numId w:val="38"/>
        </w:numPr>
        <w:jc w:val="both"/>
        <w:rPr>
          <w:rFonts w:ascii="Arial" w:hAnsi="Arial" w:cs="Arial"/>
          <w:color w:val="000000"/>
          <w:sz w:val="28"/>
          <w:szCs w:val="28"/>
        </w:rPr>
      </w:pPr>
      <w:r w:rsidRPr="00BB2BA6">
        <w:rPr>
          <w:rFonts w:ascii="Arial" w:hAnsi="Arial" w:cs="Arial"/>
          <w:color w:val="000000"/>
          <w:sz w:val="28"/>
          <w:szCs w:val="28"/>
          <w:u w:val="single"/>
        </w:rPr>
        <w:t>Diabetes</w:t>
      </w:r>
      <w:r w:rsidRPr="00BB2BA6">
        <w:rPr>
          <w:rFonts w:ascii="Arial" w:hAnsi="Arial" w:cs="Arial"/>
          <w:color w:val="000000"/>
          <w:sz w:val="28"/>
          <w:szCs w:val="28"/>
        </w:rPr>
        <w:t xml:space="preserve"> – </w:t>
      </w:r>
      <w:r w:rsidR="00BB2BA6">
        <w:rPr>
          <w:rFonts w:ascii="Arial" w:hAnsi="Arial" w:cs="Arial"/>
          <w:color w:val="000000"/>
          <w:sz w:val="28"/>
          <w:szCs w:val="28"/>
        </w:rPr>
        <w:t>In 2013/14 the Clinical Programme Group will continue to build upon the development of Specialist Diabetes services and primary care engagement to date. The next stage is to focus on the development of integrated care across the patient pathway.</w:t>
      </w:r>
      <w:r w:rsidRPr="00BB2BA6">
        <w:rPr>
          <w:rFonts w:ascii="Arial" w:hAnsi="Arial" w:cs="Arial"/>
          <w:color w:val="000000"/>
          <w:sz w:val="28"/>
          <w:szCs w:val="28"/>
        </w:rPr>
        <w:t xml:space="preserve"> </w:t>
      </w:r>
    </w:p>
    <w:p w:rsidR="00D90928" w:rsidRPr="00D90928" w:rsidRDefault="00D90928" w:rsidP="00D00B9D">
      <w:pPr>
        <w:jc w:val="both"/>
        <w:rPr>
          <w:rFonts w:ascii="Arial" w:hAnsi="Arial" w:cs="Arial"/>
          <w:color w:val="000000"/>
          <w:sz w:val="28"/>
          <w:szCs w:val="28"/>
          <w:lang w:eastAsia="en-GB"/>
        </w:rPr>
      </w:pPr>
    </w:p>
    <w:p w:rsidR="00D90928" w:rsidRPr="00BB2BA6" w:rsidRDefault="00D90928" w:rsidP="00BB2BA6">
      <w:pPr>
        <w:pStyle w:val="ListParagraph"/>
        <w:numPr>
          <w:ilvl w:val="0"/>
          <w:numId w:val="38"/>
        </w:numPr>
        <w:jc w:val="both"/>
        <w:rPr>
          <w:rFonts w:ascii="Arial" w:hAnsi="Arial" w:cs="Arial"/>
          <w:color w:val="000000"/>
          <w:sz w:val="28"/>
          <w:szCs w:val="28"/>
        </w:rPr>
      </w:pPr>
      <w:r w:rsidRPr="00BB2BA6">
        <w:rPr>
          <w:rFonts w:ascii="Arial" w:hAnsi="Arial" w:cs="Arial"/>
          <w:color w:val="000000"/>
          <w:sz w:val="28"/>
          <w:szCs w:val="28"/>
          <w:u w:val="single"/>
        </w:rPr>
        <w:t>Respiratory</w:t>
      </w:r>
      <w:r w:rsidR="002B503C">
        <w:rPr>
          <w:rFonts w:ascii="Arial" w:hAnsi="Arial" w:cs="Arial"/>
          <w:color w:val="000000"/>
          <w:sz w:val="28"/>
          <w:szCs w:val="28"/>
        </w:rPr>
        <w:t>.</w:t>
      </w:r>
      <w:r w:rsidR="00BB2BA6">
        <w:rPr>
          <w:rFonts w:ascii="Arial" w:hAnsi="Arial" w:cs="Arial"/>
          <w:color w:val="000000"/>
          <w:sz w:val="28"/>
          <w:szCs w:val="28"/>
        </w:rPr>
        <w:t xml:space="preserve"> Further develop the integrated community model to incorporate oxygen assessment; alongside further development of pathway work.  </w:t>
      </w:r>
    </w:p>
    <w:p w:rsidR="00D90928" w:rsidRPr="00D90928" w:rsidRDefault="00D90928" w:rsidP="00D00B9D">
      <w:pPr>
        <w:jc w:val="both"/>
        <w:rPr>
          <w:rFonts w:ascii="Arial" w:hAnsi="Arial" w:cs="Arial"/>
          <w:b/>
          <w:color w:val="000000"/>
          <w:sz w:val="28"/>
          <w:szCs w:val="28"/>
          <w:lang w:eastAsia="en-GB"/>
        </w:rPr>
      </w:pPr>
    </w:p>
    <w:p w:rsidR="00D90928" w:rsidRPr="002B503C" w:rsidRDefault="00D90928" w:rsidP="00D00B9D">
      <w:pPr>
        <w:pStyle w:val="ListParagraph"/>
        <w:numPr>
          <w:ilvl w:val="0"/>
          <w:numId w:val="38"/>
        </w:numPr>
        <w:jc w:val="both"/>
        <w:rPr>
          <w:rFonts w:ascii="Arial" w:hAnsi="Arial" w:cs="Arial"/>
          <w:color w:val="000000"/>
          <w:sz w:val="28"/>
          <w:szCs w:val="28"/>
        </w:rPr>
      </w:pPr>
      <w:r w:rsidRPr="002B503C">
        <w:rPr>
          <w:rFonts w:ascii="Arial" w:hAnsi="Arial" w:cs="Arial"/>
          <w:color w:val="000000"/>
          <w:sz w:val="28"/>
          <w:szCs w:val="28"/>
          <w:u w:val="single"/>
        </w:rPr>
        <w:t>Mental Health</w:t>
      </w:r>
      <w:r w:rsidR="002B503C" w:rsidRPr="002B503C">
        <w:rPr>
          <w:rFonts w:ascii="Arial" w:hAnsi="Arial" w:cs="Arial"/>
          <w:color w:val="000000"/>
          <w:sz w:val="28"/>
          <w:szCs w:val="28"/>
          <w:u w:val="single"/>
        </w:rPr>
        <w:t>.</w:t>
      </w:r>
      <w:r w:rsidR="002B503C" w:rsidRPr="002B503C">
        <w:rPr>
          <w:rFonts w:ascii="Arial" w:hAnsi="Arial" w:cs="Arial"/>
          <w:color w:val="000000"/>
          <w:sz w:val="28"/>
          <w:szCs w:val="28"/>
        </w:rPr>
        <w:t xml:space="preserve"> Work plan in place </w:t>
      </w:r>
      <w:r w:rsidR="002B503C">
        <w:rPr>
          <w:rFonts w:ascii="Arial" w:hAnsi="Arial" w:cs="Arial"/>
          <w:color w:val="000000"/>
          <w:sz w:val="28"/>
          <w:szCs w:val="28"/>
        </w:rPr>
        <w:t>c</w:t>
      </w:r>
      <w:r w:rsidRPr="002B503C">
        <w:rPr>
          <w:rFonts w:ascii="Arial" w:hAnsi="Arial" w:cs="Arial"/>
          <w:color w:val="000000"/>
          <w:sz w:val="28"/>
          <w:szCs w:val="28"/>
        </w:rPr>
        <w:t>omprising</w:t>
      </w:r>
      <w:r w:rsidR="002B503C">
        <w:rPr>
          <w:rFonts w:ascii="Arial" w:hAnsi="Arial" w:cs="Arial"/>
          <w:color w:val="000000"/>
          <w:sz w:val="28"/>
          <w:szCs w:val="28"/>
        </w:rPr>
        <w:t xml:space="preserve"> the development of</w:t>
      </w:r>
      <w:r w:rsidRPr="002B503C">
        <w:rPr>
          <w:rFonts w:ascii="Arial" w:hAnsi="Arial" w:cs="Arial"/>
          <w:color w:val="000000"/>
          <w:sz w:val="28"/>
          <w:szCs w:val="28"/>
        </w:rPr>
        <w:t xml:space="preserve"> integrated care pathways</w:t>
      </w:r>
      <w:r w:rsidR="002B503C">
        <w:rPr>
          <w:rFonts w:ascii="Arial" w:hAnsi="Arial" w:cs="Arial"/>
          <w:color w:val="000000"/>
          <w:sz w:val="28"/>
          <w:szCs w:val="28"/>
        </w:rPr>
        <w:t xml:space="preserve"> and teams</w:t>
      </w:r>
      <w:r w:rsidRPr="002B503C">
        <w:rPr>
          <w:rFonts w:ascii="Arial" w:hAnsi="Arial" w:cs="Arial"/>
          <w:color w:val="000000"/>
          <w:sz w:val="28"/>
          <w:szCs w:val="28"/>
        </w:rPr>
        <w:t xml:space="preserve">, recovery focussed </w:t>
      </w:r>
      <w:r w:rsidR="002B503C" w:rsidRPr="002B503C">
        <w:rPr>
          <w:rFonts w:ascii="Arial" w:hAnsi="Arial" w:cs="Arial"/>
          <w:color w:val="000000"/>
          <w:sz w:val="28"/>
          <w:szCs w:val="28"/>
        </w:rPr>
        <w:t>care</w:t>
      </w:r>
      <w:r w:rsidRPr="002B503C">
        <w:rPr>
          <w:rFonts w:ascii="Arial" w:hAnsi="Arial" w:cs="Arial"/>
          <w:color w:val="000000"/>
          <w:sz w:val="28"/>
          <w:szCs w:val="28"/>
        </w:rPr>
        <w:t xml:space="preserve"> </w:t>
      </w:r>
      <w:r w:rsidR="002B503C">
        <w:rPr>
          <w:rFonts w:ascii="Arial" w:hAnsi="Arial" w:cs="Arial"/>
          <w:color w:val="000000"/>
          <w:sz w:val="28"/>
          <w:szCs w:val="28"/>
        </w:rPr>
        <w:t xml:space="preserve">and </w:t>
      </w:r>
      <w:r w:rsidRPr="002B503C">
        <w:rPr>
          <w:rFonts w:ascii="Arial" w:hAnsi="Arial" w:cs="Arial"/>
          <w:color w:val="000000"/>
          <w:sz w:val="28"/>
          <w:szCs w:val="28"/>
        </w:rPr>
        <w:t xml:space="preserve">psychiatric liaison </w:t>
      </w:r>
      <w:r w:rsidR="002B503C">
        <w:rPr>
          <w:rFonts w:ascii="Arial" w:hAnsi="Arial" w:cs="Arial"/>
          <w:color w:val="000000"/>
          <w:sz w:val="28"/>
          <w:szCs w:val="28"/>
        </w:rPr>
        <w:t>across the community</w:t>
      </w:r>
      <w:r w:rsidRPr="002B503C">
        <w:rPr>
          <w:rFonts w:ascii="Arial" w:hAnsi="Arial" w:cs="Arial"/>
          <w:color w:val="000000"/>
          <w:sz w:val="28"/>
          <w:szCs w:val="28"/>
        </w:rPr>
        <w:t>.</w:t>
      </w:r>
      <w:r w:rsidR="004E4C6D">
        <w:rPr>
          <w:rFonts w:ascii="Arial" w:hAnsi="Arial" w:cs="Arial"/>
          <w:color w:val="000000"/>
          <w:sz w:val="28"/>
          <w:szCs w:val="28"/>
        </w:rPr>
        <w:t xml:space="preserve"> </w:t>
      </w:r>
    </w:p>
    <w:p w:rsidR="00D90928" w:rsidRPr="00D90928" w:rsidRDefault="00D90928" w:rsidP="00D00B9D">
      <w:pPr>
        <w:jc w:val="both"/>
        <w:rPr>
          <w:rFonts w:ascii="Arial" w:hAnsi="Arial" w:cs="Arial"/>
          <w:color w:val="000000"/>
          <w:sz w:val="28"/>
          <w:szCs w:val="28"/>
          <w:lang w:eastAsia="en-GB"/>
        </w:rPr>
      </w:pPr>
    </w:p>
    <w:p w:rsidR="00D90928" w:rsidRPr="006D03AB" w:rsidRDefault="00D90928" w:rsidP="00D00B9D">
      <w:pPr>
        <w:pStyle w:val="ListParagraph"/>
        <w:numPr>
          <w:ilvl w:val="1"/>
          <w:numId w:val="30"/>
        </w:numPr>
        <w:jc w:val="both"/>
        <w:rPr>
          <w:rFonts w:ascii="Arial" w:hAnsi="Arial" w:cs="Arial"/>
          <w:color w:val="000000"/>
          <w:sz w:val="28"/>
          <w:szCs w:val="28"/>
        </w:rPr>
      </w:pPr>
      <w:r w:rsidRPr="00D90928">
        <w:rPr>
          <w:rFonts w:ascii="Arial" w:hAnsi="Arial" w:cs="Arial"/>
          <w:b/>
          <w:bCs/>
          <w:color w:val="000000"/>
          <w:sz w:val="28"/>
          <w:szCs w:val="28"/>
        </w:rPr>
        <w:t>Part of Care Journey</w:t>
      </w:r>
    </w:p>
    <w:p w:rsidR="006D03AB" w:rsidRDefault="006D03AB" w:rsidP="006D03AB">
      <w:pPr>
        <w:jc w:val="both"/>
        <w:rPr>
          <w:rFonts w:ascii="Arial" w:hAnsi="Arial" w:cs="Arial"/>
          <w:color w:val="000000"/>
          <w:sz w:val="28"/>
          <w:szCs w:val="28"/>
        </w:rPr>
      </w:pPr>
      <w:r>
        <w:rPr>
          <w:rFonts w:ascii="Arial" w:hAnsi="Arial" w:cs="Arial"/>
          <w:color w:val="000000"/>
          <w:sz w:val="28"/>
          <w:szCs w:val="28"/>
        </w:rPr>
        <w:t>Whilst the focus of GCCG is an integrated clinical approach to service transformation there are a number of large programmes impacting on part of the care journey.</w:t>
      </w:r>
    </w:p>
    <w:p w:rsidR="006D03AB" w:rsidRPr="006D03AB" w:rsidRDefault="006D03AB" w:rsidP="006D03AB">
      <w:pPr>
        <w:jc w:val="both"/>
        <w:rPr>
          <w:rFonts w:ascii="Arial" w:hAnsi="Arial" w:cs="Arial"/>
          <w:color w:val="000000"/>
          <w:sz w:val="28"/>
          <w:szCs w:val="28"/>
        </w:rPr>
      </w:pPr>
    </w:p>
    <w:p w:rsidR="006D03AB" w:rsidRDefault="00D90928" w:rsidP="006D03AB">
      <w:pPr>
        <w:pStyle w:val="ListParagraph"/>
        <w:numPr>
          <w:ilvl w:val="0"/>
          <w:numId w:val="39"/>
        </w:numPr>
        <w:jc w:val="both"/>
        <w:rPr>
          <w:rFonts w:ascii="Arial" w:hAnsi="Arial" w:cs="Arial"/>
          <w:color w:val="000000"/>
          <w:sz w:val="28"/>
          <w:szCs w:val="28"/>
        </w:rPr>
      </w:pPr>
      <w:r w:rsidRPr="006D03AB">
        <w:rPr>
          <w:rFonts w:ascii="Arial" w:hAnsi="Arial" w:cs="Arial"/>
          <w:color w:val="000000"/>
          <w:sz w:val="28"/>
          <w:szCs w:val="28"/>
          <w:u w:val="single"/>
        </w:rPr>
        <w:t>Improving urgent care access</w:t>
      </w:r>
      <w:r w:rsidR="005028DB">
        <w:rPr>
          <w:rFonts w:ascii="Arial" w:hAnsi="Arial" w:cs="Arial"/>
          <w:color w:val="000000"/>
          <w:sz w:val="28"/>
          <w:szCs w:val="28"/>
        </w:rPr>
        <w:t xml:space="preserve">. In 2013/14 GCCG will embed the implementation of </w:t>
      </w:r>
      <w:r w:rsidR="006D03AB">
        <w:rPr>
          <w:rFonts w:ascii="Arial" w:hAnsi="Arial" w:cs="Arial"/>
          <w:color w:val="000000"/>
          <w:sz w:val="28"/>
          <w:szCs w:val="28"/>
        </w:rPr>
        <w:t xml:space="preserve">NHS 111 and the re-commissioned Out of Hours service following the procurement exercise. </w:t>
      </w:r>
      <w:r w:rsidRPr="006D03AB">
        <w:rPr>
          <w:rFonts w:ascii="Arial" w:hAnsi="Arial" w:cs="Arial"/>
          <w:color w:val="000000"/>
          <w:sz w:val="28"/>
          <w:szCs w:val="28"/>
        </w:rPr>
        <w:t xml:space="preserve"> </w:t>
      </w:r>
      <w:r w:rsidR="006D03AB">
        <w:rPr>
          <w:rFonts w:ascii="Arial" w:hAnsi="Arial" w:cs="Arial"/>
          <w:color w:val="000000"/>
          <w:sz w:val="28"/>
          <w:szCs w:val="28"/>
        </w:rPr>
        <w:t xml:space="preserve">Primary care variation will be a focus for development, informed by the findings from the </w:t>
      </w:r>
      <w:r w:rsidRPr="006D03AB">
        <w:rPr>
          <w:rFonts w:ascii="Arial" w:hAnsi="Arial" w:cs="Arial"/>
          <w:color w:val="000000"/>
          <w:sz w:val="28"/>
          <w:szCs w:val="28"/>
        </w:rPr>
        <w:t xml:space="preserve">Primary care Foundation </w:t>
      </w:r>
      <w:r w:rsidR="006D03AB">
        <w:rPr>
          <w:rFonts w:ascii="Arial" w:hAnsi="Arial" w:cs="Arial"/>
          <w:color w:val="000000"/>
          <w:sz w:val="28"/>
          <w:szCs w:val="28"/>
        </w:rPr>
        <w:t xml:space="preserve">audit. </w:t>
      </w:r>
    </w:p>
    <w:p w:rsidR="006D03AB" w:rsidRDefault="00D90928" w:rsidP="006D03AB">
      <w:pPr>
        <w:pStyle w:val="ListParagraph"/>
        <w:numPr>
          <w:ilvl w:val="0"/>
          <w:numId w:val="39"/>
        </w:numPr>
        <w:jc w:val="both"/>
        <w:rPr>
          <w:rFonts w:ascii="Arial" w:hAnsi="Arial" w:cs="Arial"/>
          <w:color w:val="000000"/>
          <w:sz w:val="28"/>
          <w:szCs w:val="28"/>
        </w:rPr>
      </w:pPr>
      <w:r w:rsidRPr="006D03AB">
        <w:rPr>
          <w:rFonts w:ascii="Arial" w:hAnsi="Arial" w:cs="Arial"/>
          <w:color w:val="000000"/>
          <w:sz w:val="28"/>
          <w:szCs w:val="28"/>
          <w:u w:val="single"/>
        </w:rPr>
        <w:t>Demand Management</w:t>
      </w:r>
      <w:r w:rsidR="006D03AB">
        <w:rPr>
          <w:rFonts w:ascii="Arial" w:hAnsi="Arial" w:cs="Arial"/>
          <w:color w:val="000000"/>
          <w:sz w:val="28"/>
          <w:szCs w:val="28"/>
          <w:u w:val="single"/>
        </w:rPr>
        <w:t>.</w:t>
      </w:r>
      <w:r w:rsidR="006D03AB" w:rsidRPr="006D03AB">
        <w:rPr>
          <w:rFonts w:ascii="Arial" w:hAnsi="Arial" w:cs="Arial"/>
          <w:color w:val="000000"/>
          <w:sz w:val="28"/>
          <w:szCs w:val="28"/>
        </w:rPr>
        <w:t xml:space="preserve"> GP</w:t>
      </w:r>
      <w:r w:rsidRPr="006D03AB">
        <w:rPr>
          <w:rFonts w:ascii="Arial" w:hAnsi="Arial" w:cs="Arial"/>
          <w:color w:val="000000"/>
          <w:sz w:val="28"/>
          <w:szCs w:val="28"/>
        </w:rPr>
        <w:t xml:space="preserve"> Peer Review and Advice &amp; Guidance</w:t>
      </w:r>
      <w:r w:rsidR="006D03AB">
        <w:rPr>
          <w:rFonts w:ascii="Arial" w:hAnsi="Arial" w:cs="Arial"/>
          <w:color w:val="000000"/>
          <w:sz w:val="28"/>
          <w:szCs w:val="28"/>
        </w:rPr>
        <w:t xml:space="preserve"> will continue to be implemented into 2013/14</w:t>
      </w:r>
      <w:r w:rsidRPr="006D03AB">
        <w:rPr>
          <w:rFonts w:ascii="Arial" w:hAnsi="Arial" w:cs="Arial"/>
          <w:color w:val="000000"/>
          <w:sz w:val="28"/>
          <w:szCs w:val="28"/>
        </w:rPr>
        <w:t>.</w:t>
      </w:r>
    </w:p>
    <w:p w:rsidR="006D03AB" w:rsidRDefault="00D90928" w:rsidP="006D03AB">
      <w:pPr>
        <w:pStyle w:val="ListParagraph"/>
        <w:numPr>
          <w:ilvl w:val="0"/>
          <w:numId w:val="39"/>
        </w:numPr>
        <w:jc w:val="both"/>
        <w:rPr>
          <w:rFonts w:ascii="Arial" w:hAnsi="Arial" w:cs="Arial"/>
          <w:color w:val="000000"/>
          <w:sz w:val="28"/>
          <w:szCs w:val="28"/>
        </w:rPr>
      </w:pPr>
      <w:r w:rsidRPr="006D03AB">
        <w:rPr>
          <w:rFonts w:ascii="Arial" w:hAnsi="Arial" w:cs="Arial"/>
          <w:color w:val="000000"/>
          <w:sz w:val="28"/>
          <w:szCs w:val="28"/>
          <w:u w:val="single"/>
        </w:rPr>
        <w:t>Diagnostic Access</w:t>
      </w:r>
      <w:r w:rsidR="006D03AB">
        <w:rPr>
          <w:rFonts w:ascii="Arial" w:hAnsi="Arial" w:cs="Arial"/>
          <w:color w:val="000000"/>
          <w:sz w:val="28"/>
          <w:szCs w:val="28"/>
          <w:u w:val="single"/>
        </w:rPr>
        <w:t>.</w:t>
      </w:r>
      <w:r w:rsidRPr="006D03AB">
        <w:rPr>
          <w:rFonts w:ascii="Arial" w:hAnsi="Arial" w:cs="Arial"/>
          <w:color w:val="000000"/>
          <w:sz w:val="28"/>
          <w:szCs w:val="28"/>
        </w:rPr>
        <w:t xml:space="preserve"> </w:t>
      </w:r>
      <w:r w:rsidR="006D03AB">
        <w:rPr>
          <w:rFonts w:ascii="Arial" w:hAnsi="Arial" w:cs="Arial"/>
          <w:color w:val="000000"/>
          <w:sz w:val="28"/>
          <w:szCs w:val="28"/>
        </w:rPr>
        <w:t xml:space="preserve">In 2013/14 the AQP procurement for Direct Access to </w:t>
      </w:r>
      <w:r w:rsidR="006D03AB" w:rsidRPr="005028DB">
        <w:rPr>
          <w:rFonts w:ascii="Arial" w:hAnsi="Arial" w:cs="Arial"/>
          <w:color w:val="000000"/>
          <w:sz w:val="28"/>
          <w:szCs w:val="28"/>
        </w:rPr>
        <w:t>diagnostic tests</w:t>
      </w:r>
      <w:r w:rsidR="006D03AB">
        <w:rPr>
          <w:rFonts w:ascii="Arial" w:hAnsi="Arial" w:cs="Arial"/>
          <w:color w:val="000000"/>
          <w:sz w:val="28"/>
          <w:szCs w:val="28"/>
        </w:rPr>
        <w:t xml:space="preserve"> will go live.</w:t>
      </w:r>
    </w:p>
    <w:p w:rsidR="006D03AB" w:rsidRDefault="006D03AB" w:rsidP="006D03AB">
      <w:pPr>
        <w:pStyle w:val="ListParagraph"/>
        <w:numPr>
          <w:ilvl w:val="0"/>
          <w:numId w:val="39"/>
        </w:numPr>
        <w:jc w:val="both"/>
        <w:rPr>
          <w:rFonts w:ascii="Arial" w:hAnsi="Arial" w:cs="Arial"/>
          <w:color w:val="000000"/>
          <w:sz w:val="28"/>
          <w:szCs w:val="28"/>
        </w:rPr>
      </w:pPr>
      <w:r w:rsidRPr="006D03AB">
        <w:rPr>
          <w:rFonts w:ascii="Arial" w:hAnsi="Arial" w:cs="Arial"/>
          <w:color w:val="000000"/>
          <w:sz w:val="28"/>
          <w:szCs w:val="28"/>
          <w:u w:val="single"/>
        </w:rPr>
        <w:t>R</w:t>
      </w:r>
      <w:r w:rsidR="00D90928" w:rsidRPr="006D03AB">
        <w:rPr>
          <w:rFonts w:ascii="Arial" w:hAnsi="Arial" w:cs="Arial"/>
          <w:color w:val="000000"/>
          <w:sz w:val="28"/>
          <w:szCs w:val="28"/>
          <w:u w:val="single"/>
        </w:rPr>
        <w:t>e-ablement</w:t>
      </w:r>
      <w:r>
        <w:rPr>
          <w:rFonts w:ascii="Arial" w:hAnsi="Arial" w:cs="Arial"/>
          <w:color w:val="000000"/>
          <w:sz w:val="28"/>
          <w:szCs w:val="28"/>
        </w:rPr>
        <w:t xml:space="preserve"> will be agreed and implemented across health and social care.</w:t>
      </w:r>
    </w:p>
    <w:p w:rsidR="00D90928" w:rsidRPr="00D90928" w:rsidRDefault="00D90928" w:rsidP="00D00B9D">
      <w:pPr>
        <w:pStyle w:val="ListParagraph"/>
        <w:ind w:left="360"/>
        <w:jc w:val="both"/>
        <w:rPr>
          <w:rFonts w:ascii="Arial" w:hAnsi="Arial" w:cs="Arial"/>
          <w:color w:val="000000"/>
          <w:sz w:val="28"/>
          <w:szCs w:val="28"/>
        </w:rPr>
      </w:pPr>
    </w:p>
    <w:p w:rsidR="00D90928" w:rsidRPr="00D90928" w:rsidRDefault="00D90928" w:rsidP="00D00B9D">
      <w:pPr>
        <w:pStyle w:val="ListParagraph"/>
        <w:numPr>
          <w:ilvl w:val="1"/>
          <w:numId w:val="30"/>
        </w:numPr>
        <w:jc w:val="both"/>
        <w:rPr>
          <w:rFonts w:ascii="Arial" w:hAnsi="Arial" w:cs="Arial"/>
          <w:color w:val="000000"/>
          <w:sz w:val="28"/>
          <w:szCs w:val="28"/>
        </w:rPr>
      </w:pPr>
      <w:r w:rsidRPr="00D90928">
        <w:rPr>
          <w:rFonts w:ascii="Arial" w:hAnsi="Arial" w:cs="Arial"/>
          <w:b/>
          <w:bCs/>
          <w:color w:val="000000"/>
          <w:sz w:val="28"/>
          <w:szCs w:val="28"/>
        </w:rPr>
        <w:t>System Wide Change</w:t>
      </w:r>
    </w:p>
    <w:p w:rsidR="005028DB" w:rsidRDefault="005028DB" w:rsidP="00D00B9D">
      <w:pPr>
        <w:jc w:val="both"/>
        <w:rPr>
          <w:rFonts w:ascii="Arial" w:hAnsi="Arial" w:cs="Arial"/>
          <w:color w:val="000000"/>
          <w:sz w:val="28"/>
          <w:szCs w:val="28"/>
          <w:lang w:eastAsia="en-GB"/>
        </w:rPr>
      </w:pPr>
    </w:p>
    <w:p w:rsidR="00D90928" w:rsidRDefault="005028DB" w:rsidP="00D00B9D">
      <w:pPr>
        <w:jc w:val="both"/>
        <w:rPr>
          <w:rFonts w:ascii="Arial" w:hAnsi="Arial" w:cs="Arial"/>
          <w:color w:val="000000"/>
          <w:sz w:val="28"/>
          <w:szCs w:val="28"/>
          <w:lang w:eastAsia="en-GB"/>
        </w:rPr>
      </w:pPr>
      <w:r>
        <w:rPr>
          <w:rFonts w:ascii="Arial" w:hAnsi="Arial" w:cs="Arial"/>
          <w:color w:val="000000"/>
          <w:sz w:val="28"/>
          <w:szCs w:val="28"/>
          <w:lang w:eastAsia="en-GB"/>
        </w:rPr>
        <w:t>Areas developed across the system to support the commissioning agenda of GCCG; with a focus on medicines management and efficient utilisation of services and assets.</w:t>
      </w:r>
    </w:p>
    <w:p w:rsidR="008E551E" w:rsidRDefault="008E551E" w:rsidP="00D00B9D">
      <w:pPr>
        <w:jc w:val="both"/>
        <w:rPr>
          <w:rFonts w:ascii="Arial" w:hAnsi="Arial" w:cs="Arial"/>
          <w:color w:val="000000"/>
          <w:sz w:val="28"/>
          <w:szCs w:val="28"/>
          <w:lang w:eastAsia="en-GB"/>
        </w:rPr>
      </w:pPr>
    </w:p>
    <w:p w:rsidR="008E551E" w:rsidRPr="005028DB" w:rsidRDefault="008E551E" w:rsidP="00D00B9D">
      <w:pPr>
        <w:jc w:val="both"/>
        <w:rPr>
          <w:rFonts w:ascii="Arial" w:hAnsi="Arial" w:cs="Arial"/>
          <w:color w:val="000000"/>
          <w:sz w:val="28"/>
          <w:szCs w:val="28"/>
          <w:lang w:eastAsia="en-GB"/>
        </w:rPr>
      </w:pPr>
    </w:p>
    <w:p w:rsidR="00D90928" w:rsidRPr="00D90928" w:rsidRDefault="00D90928" w:rsidP="00D00B9D">
      <w:pPr>
        <w:pStyle w:val="ListParagraph"/>
        <w:numPr>
          <w:ilvl w:val="0"/>
          <w:numId w:val="12"/>
        </w:numPr>
        <w:jc w:val="both"/>
        <w:rPr>
          <w:rFonts w:ascii="Arial" w:hAnsi="Arial" w:cs="Arial"/>
          <w:b/>
          <w:sz w:val="28"/>
          <w:szCs w:val="28"/>
          <w:u w:val="single"/>
        </w:rPr>
      </w:pPr>
      <w:r w:rsidRPr="00D90928">
        <w:rPr>
          <w:rFonts w:ascii="Arial" w:hAnsi="Arial" w:cs="Arial"/>
          <w:b/>
          <w:sz w:val="28"/>
          <w:szCs w:val="28"/>
          <w:u w:val="single"/>
        </w:rPr>
        <w:lastRenderedPageBreak/>
        <w:t>Clinical Programme Group priorities</w:t>
      </w:r>
      <w:r w:rsidR="005028DB">
        <w:rPr>
          <w:rFonts w:ascii="Arial" w:hAnsi="Arial" w:cs="Arial"/>
          <w:b/>
          <w:sz w:val="28"/>
          <w:szCs w:val="28"/>
          <w:u w:val="single"/>
        </w:rPr>
        <w:t xml:space="preserve"> (above and beyond YHYC)</w:t>
      </w:r>
    </w:p>
    <w:p w:rsidR="00D90928" w:rsidRDefault="00D90928" w:rsidP="00D00B9D">
      <w:pPr>
        <w:jc w:val="both"/>
        <w:rPr>
          <w:rFonts w:ascii="Arial" w:hAnsi="Arial" w:cs="Arial"/>
          <w:b/>
          <w:sz w:val="28"/>
          <w:szCs w:val="28"/>
        </w:rPr>
      </w:pPr>
    </w:p>
    <w:p w:rsidR="005028DB" w:rsidRPr="005028DB" w:rsidRDefault="005028DB" w:rsidP="00D00B9D">
      <w:pPr>
        <w:jc w:val="both"/>
        <w:rPr>
          <w:rFonts w:ascii="Arial" w:hAnsi="Arial" w:cs="Arial"/>
          <w:sz w:val="28"/>
          <w:szCs w:val="28"/>
        </w:rPr>
      </w:pPr>
      <w:r w:rsidRPr="005028DB">
        <w:rPr>
          <w:rFonts w:ascii="Arial" w:hAnsi="Arial" w:cs="Arial"/>
          <w:sz w:val="28"/>
          <w:szCs w:val="28"/>
        </w:rPr>
        <w:t xml:space="preserve">Whilst </w:t>
      </w:r>
      <w:r>
        <w:rPr>
          <w:rFonts w:ascii="Arial" w:hAnsi="Arial" w:cs="Arial"/>
          <w:sz w:val="28"/>
          <w:szCs w:val="28"/>
        </w:rPr>
        <w:t>YHYC details the major change programmes against the clinical programmes, additional commissioning objectives are summarised below.</w:t>
      </w:r>
    </w:p>
    <w:p w:rsidR="005028DB" w:rsidRPr="00D90928" w:rsidRDefault="005028DB" w:rsidP="00D00B9D">
      <w:pPr>
        <w:jc w:val="both"/>
        <w:rPr>
          <w:rFonts w:ascii="Arial" w:hAnsi="Arial" w:cs="Arial"/>
          <w:b/>
          <w:sz w:val="28"/>
          <w:szCs w:val="28"/>
        </w:rPr>
      </w:pPr>
    </w:p>
    <w:p w:rsidR="00D90928" w:rsidRPr="00D90928" w:rsidRDefault="00D90928" w:rsidP="00D00B9D">
      <w:pPr>
        <w:jc w:val="both"/>
        <w:rPr>
          <w:rFonts w:ascii="Arial" w:hAnsi="Arial" w:cs="Arial"/>
          <w:b/>
          <w:color w:val="000000"/>
          <w:sz w:val="28"/>
          <w:szCs w:val="28"/>
          <w:lang w:eastAsia="en-GB"/>
        </w:rPr>
      </w:pPr>
      <w:r w:rsidRPr="00D90928">
        <w:rPr>
          <w:rFonts w:ascii="Arial" w:hAnsi="Arial" w:cs="Arial"/>
          <w:b/>
          <w:color w:val="000000"/>
          <w:sz w:val="28"/>
          <w:szCs w:val="28"/>
          <w:lang w:eastAsia="en-GB"/>
        </w:rPr>
        <w:t>2.1     Cancer</w:t>
      </w:r>
    </w:p>
    <w:p w:rsidR="00D90928" w:rsidRPr="00D90928" w:rsidRDefault="005028DB" w:rsidP="00D00B9D">
      <w:pPr>
        <w:numPr>
          <w:ilvl w:val="0"/>
          <w:numId w:val="14"/>
        </w:numPr>
        <w:tabs>
          <w:tab w:val="num" w:pos="212"/>
        </w:tabs>
        <w:spacing w:after="200" w:line="276" w:lineRule="auto"/>
        <w:ind w:left="995"/>
        <w:jc w:val="both"/>
        <w:rPr>
          <w:rFonts w:ascii="Arial" w:hAnsi="Arial" w:cs="Arial"/>
          <w:sz w:val="28"/>
          <w:szCs w:val="28"/>
        </w:rPr>
      </w:pPr>
      <w:r w:rsidRPr="00D90928">
        <w:rPr>
          <w:rFonts w:ascii="Arial" w:hAnsi="Arial" w:cs="Arial"/>
          <w:sz w:val="28"/>
          <w:szCs w:val="28"/>
        </w:rPr>
        <w:t>Ensure all patients have access to the best possible treatment,</w:t>
      </w:r>
      <w:r>
        <w:rPr>
          <w:rFonts w:ascii="Arial" w:hAnsi="Arial" w:cs="Arial"/>
          <w:sz w:val="28"/>
          <w:szCs w:val="28"/>
        </w:rPr>
        <w:t xml:space="preserve"> a</w:t>
      </w:r>
      <w:r w:rsidR="00D90928" w:rsidRPr="00D90928">
        <w:rPr>
          <w:rFonts w:ascii="Arial" w:hAnsi="Arial" w:cs="Arial"/>
          <w:sz w:val="28"/>
          <w:szCs w:val="28"/>
        </w:rPr>
        <w:t>chieve earlier diagnosis of cancer, to increase the scope of successful treatment and increase survival rates.</w:t>
      </w:r>
    </w:p>
    <w:p w:rsidR="00D90928" w:rsidRDefault="00D90928" w:rsidP="00D00B9D">
      <w:pPr>
        <w:numPr>
          <w:ilvl w:val="0"/>
          <w:numId w:val="14"/>
        </w:numPr>
        <w:tabs>
          <w:tab w:val="num" w:pos="267"/>
        </w:tabs>
        <w:spacing w:after="200" w:line="276" w:lineRule="auto"/>
        <w:ind w:left="995"/>
        <w:jc w:val="both"/>
        <w:rPr>
          <w:rFonts w:ascii="Arial" w:hAnsi="Arial" w:cs="Arial"/>
          <w:sz w:val="28"/>
          <w:szCs w:val="28"/>
        </w:rPr>
      </w:pPr>
      <w:r w:rsidRPr="00D90928">
        <w:rPr>
          <w:rFonts w:ascii="Arial" w:hAnsi="Arial" w:cs="Arial"/>
          <w:sz w:val="28"/>
          <w:szCs w:val="28"/>
        </w:rPr>
        <w:t>Build in capacity to meet the requirements of screening programmes.</w:t>
      </w:r>
    </w:p>
    <w:p w:rsidR="005028DB" w:rsidRPr="00D90928" w:rsidRDefault="005028DB" w:rsidP="00D00B9D">
      <w:pPr>
        <w:numPr>
          <w:ilvl w:val="0"/>
          <w:numId w:val="14"/>
        </w:numPr>
        <w:tabs>
          <w:tab w:val="num" w:pos="267"/>
        </w:tabs>
        <w:spacing w:after="200" w:line="276" w:lineRule="auto"/>
        <w:ind w:left="995"/>
        <w:jc w:val="both"/>
        <w:rPr>
          <w:rFonts w:ascii="Arial" w:hAnsi="Arial" w:cs="Arial"/>
          <w:sz w:val="28"/>
          <w:szCs w:val="28"/>
        </w:rPr>
      </w:pPr>
      <w:r>
        <w:rPr>
          <w:rFonts w:ascii="Arial" w:hAnsi="Arial" w:cs="Arial"/>
          <w:sz w:val="28"/>
          <w:szCs w:val="28"/>
        </w:rPr>
        <w:t xml:space="preserve">In </w:t>
      </w:r>
      <w:r w:rsidRPr="005028DB">
        <w:rPr>
          <w:rFonts w:ascii="Arial" w:hAnsi="Arial" w:cs="Arial"/>
          <w:sz w:val="28"/>
          <w:szCs w:val="28"/>
        </w:rPr>
        <w:t>2013/14 a focus will be placed upon</w:t>
      </w:r>
      <w:r>
        <w:rPr>
          <w:rFonts w:ascii="Arial" w:hAnsi="Arial" w:cs="Arial"/>
          <w:sz w:val="28"/>
          <w:szCs w:val="28"/>
        </w:rPr>
        <w:t>:</w:t>
      </w:r>
    </w:p>
    <w:p w:rsidR="00D90928" w:rsidRDefault="00D90928" w:rsidP="00297A20">
      <w:pPr>
        <w:pStyle w:val="ListParagraph"/>
        <w:numPr>
          <w:ilvl w:val="0"/>
          <w:numId w:val="14"/>
        </w:numPr>
        <w:spacing w:after="200"/>
        <w:ind w:left="1386"/>
        <w:jc w:val="both"/>
        <w:rPr>
          <w:rFonts w:ascii="Arial" w:hAnsi="Arial" w:cs="Arial"/>
          <w:sz w:val="28"/>
          <w:szCs w:val="28"/>
        </w:rPr>
      </w:pPr>
      <w:r w:rsidRPr="00D90928">
        <w:rPr>
          <w:rFonts w:ascii="Arial" w:hAnsi="Arial" w:cs="Arial"/>
          <w:sz w:val="28"/>
          <w:szCs w:val="28"/>
        </w:rPr>
        <w:t>Chemotherapy</w:t>
      </w:r>
    </w:p>
    <w:p w:rsidR="00297A20" w:rsidRDefault="00297A20" w:rsidP="00297A20">
      <w:pPr>
        <w:pStyle w:val="ListParagraph"/>
        <w:numPr>
          <w:ilvl w:val="0"/>
          <w:numId w:val="14"/>
        </w:numPr>
        <w:spacing w:after="200"/>
        <w:ind w:left="1386"/>
        <w:jc w:val="both"/>
        <w:rPr>
          <w:rFonts w:ascii="Arial" w:hAnsi="Arial" w:cs="Arial"/>
          <w:sz w:val="28"/>
          <w:szCs w:val="28"/>
        </w:rPr>
      </w:pPr>
      <w:r>
        <w:rPr>
          <w:rFonts w:ascii="Arial" w:hAnsi="Arial" w:cs="Arial"/>
          <w:sz w:val="28"/>
          <w:szCs w:val="28"/>
        </w:rPr>
        <w:t xml:space="preserve">Waiting </w:t>
      </w:r>
      <w:r w:rsidRPr="005028DB">
        <w:rPr>
          <w:rFonts w:ascii="Arial" w:hAnsi="Arial" w:cs="Arial"/>
          <w:sz w:val="28"/>
          <w:szCs w:val="28"/>
        </w:rPr>
        <w:t>times performance</w:t>
      </w:r>
    </w:p>
    <w:p w:rsidR="00297A20" w:rsidRDefault="00297A20" w:rsidP="00297A20">
      <w:pPr>
        <w:pStyle w:val="ListParagraph"/>
        <w:numPr>
          <w:ilvl w:val="0"/>
          <w:numId w:val="14"/>
        </w:numPr>
        <w:spacing w:after="200"/>
        <w:ind w:left="1386"/>
        <w:jc w:val="both"/>
        <w:rPr>
          <w:rFonts w:ascii="Arial" w:hAnsi="Arial" w:cs="Arial"/>
          <w:sz w:val="28"/>
          <w:szCs w:val="28"/>
        </w:rPr>
      </w:pPr>
      <w:r>
        <w:rPr>
          <w:rFonts w:ascii="Arial" w:hAnsi="Arial" w:cs="Arial"/>
          <w:sz w:val="28"/>
          <w:szCs w:val="28"/>
        </w:rPr>
        <w:t xml:space="preserve">Reporting </w:t>
      </w:r>
      <w:r w:rsidRPr="005028DB">
        <w:rPr>
          <w:rFonts w:ascii="Arial" w:hAnsi="Arial" w:cs="Arial"/>
          <w:sz w:val="28"/>
          <w:szCs w:val="28"/>
        </w:rPr>
        <w:t>staging information</w:t>
      </w:r>
    </w:p>
    <w:p w:rsidR="00D90928" w:rsidRPr="00D90928" w:rsidRDefault="00D90928" w:rsidP="00D00B9D">
      <w:pPr>
        <w:pStyle w:val="ListParagraph"/>
        <w:numPr>
          <w:ilvl w:val="0"/>
          <w:numId w:val="14"/>
        </w:numPr>
        <w:spacing w:after="200" w:line="276" w:lineRule="auto"/>
        <w:ind w:left="1386"/>
        <w:jc w:val="both"/>
        <w:rPr>
          <w:rFonts w:ascii="Arial" w:hAnsi="Arial" w:cs="Arial"/>
          <w:sz w:val="28"/>
          <w:szCs w:val="28"/>
        </w:rPr>
      </w:pPr>
      <w:r w:rsidRPr="00D90928">
        <w:rPr>
          <w:rFonts w:ascii="Arial" w:hAnsi="Arial" w:cs="Arial"/>
          <w:sz w:val="28"/>
          <w:szCs w:val="28"/>
        </w:rPr>
        <w:t>Breast services – 23 hour pathway</w:t>
      </w:r>
    </w:p>
    <w:p w:rsidR="00D90928" w:rsidRPr="00D90928" w:rsidRDefault="00D90928" w:rsidP="00D00B9D">
      <w:pPr>
        <w:pStyle w:val="ListParagraph"/>
        <w:numPr>
          <w:ilvl w:val="0"/>
          <w:numId w:val="14"/>
        </w:numPr>
        <w:spacing w:after="200" w:line="276" w:lineRule="auto"/>
        <w:ind w:left="1386"/>
        <w:jc w:val="both"/>
        <w:rPr>
          <w:rFonts w:ascii="Arial" w:hAnsi="Arial" w:cs="Arial"/>
          <w:sz w:val="28"/>
          <w:szCs w:val="28"/>
        </w:rPr>
      </w:pPr>
      <w:r w:rsidRPr="00D90928">
        <w:rPr>
          <w:rFonts w:ascii="Arial" w:hAnsi="Arial" w:cs="Arial"/>
          <w:sz w:val="28"/>
          <w:szCs w:val="28"/>
        </w:rPr>
        <w:t>Colorectal services</w:t>
      </w:r>
    </w:p>
    <w:p w:rsidR="00D90928" w:rsidRPr="00D90928" w:rsidRDefault="00D90928" w:rsidP="00D00B9D">
      <w:pPr>
        <w:pStyle w:val="ListParagraph"/>
        <w:numPr>
          <w:ilvl w:val="0"/>
          <w:numId w:val="14"/>
        </w:numPr>
        <w:spacing w:after="200" w:line="276" w:lineRule="auto"/>
        <w:ind w:left="1386"/>
        <w:jc w:val="both"/>
        <w:rPr>
          <w:rFonts w:ascii="Arial" w:hAnsi="Arial" w:cs="Arial"/>
          <w:color w:val="000000"/>
          <w:sz w:val="28"/>
          <w:szCs w:val="28"/>
        </w:rPr>
      </w:pPr>
      <w:r w:rsidRPr="00D90928">
        <w:rPr>
          <w:rFonts w:ascii="Arial" w:hAnsi="Arial" w:cs="Arial"/>
          <w:sz w:val="28"/>
          <w:szCs w:val="28"/>
        </w:rPr>
        <w:t xml:space="preserve">Dermatology Community provision </w:t>
      </w:r>
    </w:p>
    <w:p w:rsidR="00D90928" w:rsidRPr="00D90928" w:rsidRDefault="00D90928" w:rsidP="00D00B9D">
      <w:pPr>
        <w:pStyle w:val="ListParagraph"/>
        <w:numPr>
          <w:ilvl w:val="0"/>
          <w:numId w:val="14"/>
        </w:numPr>
        <w:spacing w:after="200" w:line="276" w:lineRule="auto"/>
        <w:ind w:left="1386"/>
        <w:jc w:val="both"/>
        <w:rPr>
          <w:rFonts w:ascii="Arial" w:hAnsi="Arial" w:cs="Arial"/>
          <w:color w:val="000000"/>
          <w:sz w:val="28"/>
          <w:szCs w:val="28"/>
        </w:rPr>
      </w:pPr>
      <w:r w:rsidRPr="00D90928">
        <w:rPr>
          <w:rFonts w:ascii="Arial" w:hAnsi="Arial" w:cs="Arial"/>
          <w:sz w:val="28"/>
          <w:szCs w:val="28"/>
        </w:rPr>
        <w:t>Patient Experience</w:t>
      </w:r>
    </w:p>
    <w:p w:rsidR="00D90928" w:rsidRPr="00D90928" w:rsidRDefault="00D90928" w:rsidP="00D00B9D">
      <w:pPr>
        <w:jc w:val="both"/>
        <w:rPr>
          <w:rFonts w:ascii="Arial" w:hAnsi="Arial" w:cs="Arial"/>
          <w:b/>
          <w:color w:val="000000"/>
          <w:sz w:val="28"/>
          <w:szCs w:val="28"/>
          <w:lang w:eastAsia="en-GB"/>
        </w:rPr>
      </w:pPr>
    </w:p>
    <w:p w:rsidR="00D90928" w:rsidRPr="00D90928" w:rsidRDefault="00D90928" w:rsidP="00D00B9D">
      <w:pPr>
        <w:jc w:val="both"/>
        <w:rPr>
          <w:rFonts w:ascii="Arial" w:hAnsi="Arial" w:cs="Arial"/>
          <w:color w:val="000000"/>
          <w:sz w:val="28"/>
          <w:szCs w:val="28"/>
          <w:lang w:eastAsia="en-GB"/>
        </w:rPr>
      </w:pPr>
      <w:r w:rsidRPr="00D90928">
        <w:rPr>
          <w:rFonts w:ascii="Arial" w:hAnsi="Arial" w:cs="Arial"/>
          <w:b/>
          <w:color w:val="000000"/>
          <w:sz w:val="28"/>
          <w:szCs w:val="28"/>
          <w:lang w:eastAsia="en-GB"/>
        </w:rPr>
        <w:t>2.</w:t>
      </w:r>
      <w:r w:rsidR="00A82A52">
        <w:rPr>
          <w:rFonts w:ascii="Arial" w:hAnsi="Arial" w:cs="Arial"/>
          <w:b/>
          <w:color w:val="000000"/>
          <w:sz w:val="28"/>
          <w:szCs w:val="28"/>
          <w:lang w:eastAsia="en-GB"/>
        </w:rPr>
        <w:t>2</w:t>
      </w:r>
      <w:r w:rsidRPr="00D90928">
        <w:rPr>
          <w:rFonts w:ascii="Arial" w:hAnsi="Arial" w:cs="Arial"/>
          <w:b/>
          <w:color w:val="000000"/>
          <w:sz w:val="28"/>
          <w:szCs w:val="28"/>
          <w:lang w:eastAsia="en-GB"/>
        </w:rPr>
        <w:t xml:space="preserve"> Mental Health</w:t>
      </w:r>
      <w:r w:rsidRPr="00D90928">
        <w:rPr>
          <w:rFonts w:ascii="Arial" w:hAnsi="Arial" w:cs="Arial"/>
          <w:color w:val="000000"/>
          <w:sz w:val="28"/>
          <w:szCs w:val="28"/>
          <w:lang w:eastAsia="en-GB"/>
        </w:rPr>
        <w:t xml:space="preserve"> (as YHYC), plus</w:t>
      </w:r>
      <w:r w:rsidR="00636CAE">
        <w:rPr>
          <w:rFonts w:ascii="Arial" w:hAnsi="Arial" w:cs="Arial"/>
          <w:color w:val="000000"/>
          <w:sz w:val="28"/>
          <w:szCs w:val="28"/>
          <w:lang w:eastAsia="en-GB"/>
        </w:rPr>
        <w:t>:</w:t>
      </w:r>
      <w:r w:rsidRPr="00D90928">
        <w:rPr>
          <w:rFonts w:ascii="Arial" w:hAnsi="Arial" w:cs="Arial"/>
          <w:color w:val="000000"/>
          <w:sz w:val="28"/>
          <w:szCs w:val="28"/>
          <w:lang w:eastAsia="en-GB"/>
        </w:rPr>
        <w:t xml:space="preserve"> </w:t>
      </w:r>
    </w:p>
    <w:p w:rsidR="00D90928" w:rsidRPr="00D90928" w:rsidRDefault="00D90928" w:rsidP="00D00B9D">
      <w:pPr>
        <w:pStyle w:val="ListParagraph"/>
        <w:numPr>
          <w:ilvl w:val="0"/>
          <w:numId w:val="28"/>
        </w:numPr>
        <w:jc w:val="both"/>
        <w:rPr>
          <w:rFonts w:ascii="Arial" w:hAnsi="Arial" w:cs="Arial"/>
          <w:color w:val="000000"/>
          <w:sz w:val="28"/>
          <w:szCs w:val="28"/>
        </w:rPr>
      </w:pPr>
      <w:r w:rsidRPr="00D90928">
        <w:rPr>
          <w:rFonts w:ascii="Arial" w:hAnsi="Arial" w:cs="Arial"/>
          <w:color w:val="000000"/>
          <w:sz w:val="28"/>
          <w:szCs w:val="28"/>
        </w:rPr>
        <w:t xml:space="preserve">Development of MH PbR tariff – reflecting in care pathways and service specifications, address health inequalities with a focus on medically unexplained symptoms, recovery inpatient services. </w:t>
      </w:r>
    </w:p>
    <w:p w:rsidR="00D90928" w:rsidRPr="00D90928" w:rsidRDefault="00D90928" w:rsidP="00D00B9D">
      <w:pPr>
        <w:jc w:val="both"/>
        <w:rPr>
          <w:rFonts w:ascii="Arial" w:hAnsi="Arial" w:cs="Arial"/>
          <w:color w:val="000000"/>
          <w:sz w:val="28"/>
          <w:szCs w:val="28"/>
          <w:lang w:eastAsia="en-GB"/>
        </w:rPr>
      </w:pPr>
    </w:p>
    <w:p w:rsidR="00D90928" w:rsidRDefault="00D90928" w:rsidP="00D00B9D">
      <w:pPr>
        <w:pStyle w:val="ListParagraph"/>
        <w:numPr>
          <w:ilvl w:val="0"/>
          <w:numId w:val="28"/>
        </w:numPr>
        <w:jc w:val="both"/>
        <w:rPr>
          <w:rFonts w:ascii="Arial" w:hAnsi="Arial" w:cs="Arial"/>
          <w:color w:val="000000"/>
          <w:sz w:val="28"/>
          <w:szCs w:val="28"/>
        </w:rPr>
      </w:pPr>
      <w:r w:rsidRPr="00297A20">
        <w:rPr>
          <w:rFonts w:ascii="Arial" w:hAnsi="Arial" w:cs="Arial"/>
          <w:color w:val="000000"/>
          <w:sz w:val="28"/>
          <w:szCs w:val="28"/>
        </w:rPr>
        <w:t>In line with Autism Act and national strategy requirements to provide ASC assessment/diagnostics</w:t>
      </w:r>
      <w:r w:rsidR="00297A20" w:rsidRPr="00297A20">
        <w:rPr>
          <w:rFonts w:ascii="Arial" w:hAnsi="Arial" w:cs="Arial"/>
          <w:color w:val="000000"/>
          <w:sz w:val="28"/>
          <w:szCs w:val="28"/>
        </w:rPr>
        <w:t>.</w:t>
      </w:r>
      <w:r w:rsidRPr="00297A20">
        <w:rPr>
          <w:rFonts w:ascii="Arial" w:hAnsi="Arial" w:cs="Arial"/>
          <w:color w:val="000000"/>
          <w:sz w:val="28"/>
          <w:szCs w:val="28"/>
        </w:rPr>
        <w:t xml:space="preserve"> </w:t>
      </w:r>
    </w:p>
    <w:p w:rsidR="00297A20" w:rsidRPr="00297A20" w:rsidRDefault="00297A20" w:rsidP="00297A20">
      <w:pPr>
        <w:pStyle w:val="ListParagraph"/>
        <w:ind w:left="360"/>
        <w:jc w:val="both"/>
        <w:rPr>
          <w:rFonts w:ascii="Arial" w:hAnsi="Arial" w:cs="Arial"/>
          <w:color w:val="000000"/>
          <w:sz w:val="28"/>
          <w:szCs w:val="28"/>
        </w:rPr>
      </w:pPr>
    </w:p>
    <w:p w:rsidR="00D90928" w:rsidRPr="00D90928" w:rsidRDefault="00297A20" w:rsidP="00D00B9D">
      <w:pPr>
        <w:pStyle w:val="ListParagraph"/>
        <w:numPr>
          <w:ilvl w:val="0"/>
          <w:numId w:val="28"/>
        </w:numPr>
        <w:jc w:val="both"/>
        <w:rPr>
          <w:rFonts w:ascii="Arial" w:hAnsi="Arial" w:cs="Arial"/>
          <w:color w:val="000000"/>
          <w:sz w:val="28"/>
          <w:szCs w:val="28"/>
        </w:rPr>
      </w:pPr>
      <w:r>
        <w:rPr>
          <w:rFonts w:ascii="Arial" w:hAnsi="Arial" w:cs="Arial"/>
          <w:color w:val="000000"/>
          <w:sz w:val="28"/>
          <w:szCs w:val="28"/>
        </w:rPr>
        <w:t>Achieve a reduction in</w:t>
      </w:r>
      <w:r w:rsidR="00D90928" w:rsidRPr="00D90928">
        <w:rPr>
          <w:rFonts w:ascii="Arial" w:hAnsi="Arial" w:cs="Arial"/>
          <w:color w:val="000000"/>
          <w:sz w:val="28"/>
          <w:szCs w:val="28"/>
        </w:rPr>
        <w:t xml:space="preserve"> suicide rates</w:t>
      </w:r>
      <w:r>
        <w:rPr>
          <w:rFonts w:ascii="Arial" w:hAnsi="Arial" w:cs="Arial"/>
          <w:color w:val="000000"/>
          <w:sz w:val="28"/>
          <w:szCs w:val="28"/>
        </w:rPr>
        <w:t>, both within</w:t>
      </w:r>
      <w:r w:rsidR="00D90928" w:rsidRPr="00D90928">
        <w:rPr>
          <w:rFonts w:ascii="Arial" w:hAnsi="Arial" w:cs="Arial"/>
          <w:color w:val="000000"/>
          <w:sz w:val="28"/>
          <w:szCs w:val="28"/>
        </w:rPr>
        <w:t xml:space="preserve"> statutory and voluntary providers, </w:t>
      </w:r>
      <w:r>
        <w:rPr>
          <w:rFonts w:ascii="Arial" w:hAnsi="Arial" w:cs="Arial"/>
          <w:color w:val="000000"/>
          <w:sz w:val="28"/>
          <w:szCs w:val="28"/>
        </w:rPr>
        <w:t>looking at</w:t>
      </w:r>
      <w:r w:rsidR="00D90928" w:rsidRPr="00D90928">
        <w:rPr>
          <w:rFonts w:ascii="Arial" w:hAnsi="Arial" w:cs="Arial"/>
          <w:color w:val="000000"/>
          <w:sz w:val="28"/>
          <w:szCs w:val="28"/>
        </w:rPr>
        <w:t xml:space="preserve"> enhanced training of staff, risk assessment and management, </w:t>
      </w:r>
      <w:r>
        <w:rPr>
          <w:rFonts w:ascii="Arial" w:hAnsi="Arial" w:cs="Arial"/>
          <w:color w:val="000000"/>
          <w:sz w:val="28"/>
          <w:szCs w:val="28"/>
        </w:rPr>
        <w:t xml:space="preserve">and </w:t>
      </w:r>
      <w:r w:rsidR="00D90928" w:rsidRPr="00D90928">
        <w:rPr>
          <w:rFonts w:ascii="Arial" w:hAnsi="Arial" w:cs="Arial"/>
          <w:color w:val="000000"/>
          <w:sz w:val="28"/>
          <w:szCs w:val="28"/>
        </w:rPr>
        <w:t>review of service provision</w:t>
      </w:r>
      <w:r w:rsidR="00636CAE">
        <w:rPr>
          <w:rFonts w:ascii="Arial" w:hAnsi="Arial" w:cs="Arial"/>
          <w:color w:val="000000"/>
          <w:sz w:val="28"/>
          <w:szCs w:val="28"/>
        </w:rPr>
        <w:t>.</w:t>
      </w:r>
    </w:p>
    <w:p w:rsidR="00D90928" w:rsidRPr="00D90928" w:rsidRDefault="00D90928" w:rsidP="00D00B9D">
      <w:pPr>
        <w:jc w:val="both"/>
        <w:rPr>
          <w:rFonts w:ascii="Arial" w:hAnsi="Arial" w:cs="Arial"/>
          <w:color w:val="000000"/>
          <w:sz w:val="28"/>
          <w:szCs w:val="28"/>
          <w:lang w:eastAsia="en-GB"/>
        </w:rPr>
      </w:pPr>
    </w:p>
    <w:p w:rsidR="00D90928" w:rsidRPr="00D90928" w:rsidRDefault="00297A20" w:rsidP="00D00B9D">
      <w:pPr>
        <w:pStyle w:val="ListParagraph"/>
        <w:numPr>
          <w:ilvl w:val="0"/>
          <w:numId w:val="28"/>
        </w:numPr>
        <w:jc w:val="both"/>
        <w:rPr>
          <w:rFonts w:ascii="Arial" w:hAnsi="Arial" w:cs="Arial"/>
          <w:color w:val="000000"/>
          <w:sz w:val="28"/>
          <w:szCs w:val="28"/>
        </w:rPr>
      </w:pPr>
      <w:r>
        <w:rPr>
          <w:rFonts w:ascii="Arial" w:hAnsi="Arial" w:cs="Arial"/>
          <w:color w:val="000000"/>
          <w:sz w:val="28"/>
          <w:szCs w:val="28"/>
        </w:rPr>
        <w:lastRenderedPageBreak/>
        <w:t>Development of b</w:t>
      </w:r>
      <w:r w:rsidR="00D90928" w:rsidRPr="00D90928">
        <w:rPr>
          <w:rFonts w:ascii="Arial" w:hAnsi="Arial" w:cs="Arial"/>
          <w:color w:val="000000"/>
          <w:sz w:val="28"/>
          <w:szCs w:val="28"/>
        </w:rPr>
        <w:t>ereavement support</w:t>
      </w:r>
      <w:r>
        <w:rPr>
          <w:rFonts w:ascii="Arial" w:hAnsi="Arial" w:cs="Arial"/>
          <w:color w:val="000000"/>
          <w:sz w:val="28"/>
          <w:szCs w:val="28"/>
        </w:rPr>
        <w:t xml:space="preserve"> </w:t>
      </w:r>
      <w:r w:rsidR="00D90928" w:rsidRPr="00D90928">
        <w:rPr>
          <w:rFonts w:ascii="Arial" w:hAnsi="Arial" w:cs="Arial"/>
          <w:color w:val="000000"/>
          <w:sz w:val="28"/>
          <w:szCs w:val="28"/>
        </w:rPr>
        <w:t>across providers and sectors</w:t>
      </w:r>
      <w:r w:rsidR="00636CAE">
        <w:rPr>
          <w:rFonts w:ascii="Arial" w:hAnsi="Arial" w:cs="Arial"/>
          <w:color w:val="000000"/>
          <w:sz w:val="28"/>
          <w:szCs w:val="28"/>
        </w:rPr>
        <w:t>.</w:t>
      </w:r>
    </w:p>
    <w:p w:rsidR="00D90928" w:rsidRPr="00D90928" w:rsidRDefault="00D90928" w:rsidP="00D00B9D">
      <w:pPr>
        <w:jc w:val="both"/>
        <w:rPr>
          <w:rFonts w:ascii="Arial" w:hAnsi="Arial" w:cs="Arial"/>
          <w:color w:val="000000"/>
          <w:sz w:val="28"/>
          <w:szCs w:val="28"/>
          <w:lang w:eastAsia="en-GB"/>
        </w:rPr>
      </w:pPr>
    </w:p>
    <w:p w:rsidR="00D90928" w:rsidRDefault="00D90928" w:rsidP="00297A20">
      <w:pPr>
        <w:pStyle w:val="ListParagraph"/>
        <w:widowControl w:val="0"/>
        <w:numPr>
          <w:ilvl w:val="0"/>
          <w:numId w:val="28"/>
        </w:numPr>
        <w:autoSpaceDE w:val="0"/>
        <w:autoSpaceDN w:val="0"/>
        <w:adjustRightInd w:val="0"/>
        <w:ind w:right="-20"/>
        <w:jc w:val="both"/>
        <w:rPr>
          <w:rFonts w:ascii="Arial" w:hAnsi="Arial" w:cs="Arial"/>
          <w:color w:val="000000"/>
          <w:sz w:val="28"/>
          <w:szCs w:val="28"/>
        </w:rPr>
      </w:pPr>
      <w:r w:rsidRPr="00D90928">
        <w:rPr>
          <w:rFonts w:ascii="Arial" w:hAnsi="Arial" w:cs="Arial"/>
          <w:color w:val="000000"/>
          <w:sz w:val="28"/>
          <w:szCs w:val="28"/>
        </w:rPr>
        <w:t>A programme of mental wellbeing promotion in the general population and in ‘high-risk’ groups that also reduces the risk of developing mental health problems</w:t>
      </w:r>
      <w:r w:rsidR="00636CAE">
        <w:rPr>
          <w:rFonts w:ascii="Arial" w:hAnsi="Arial" w:cs="Arial"/>
          <w:color w:val="000000"/>
          <w:sz w:val="28"/>
          <w:szCs w:val="28"/>
        </w:rPr>
        <w:t>.</w:t>
      </w:r>
    </w:p>
    <w:p w:rsidR="00297A20" w:rsidRPr="00297A20" w:rsidRDefault="00297A20" w:rsidP="00297A20">
      <w:pPr>
        <w:pStyle w:val="ListParagraph"/>
        <w:rPr>
          <w:rFonts w:ascii="Arial" w:hAnsi="Arial" w:cs="Arial"/>
          <w:color w:val="000000"/>
          <w:sz w:val="28"/>
          <w:szCs w:val="28"/>
        </w:rPr>
      </w:pPr>
    </w:p>
    <w:p w:rsidR="00297A20" w:rsidRPr="00D90928" w:rsidRDefault="00297A20" w:rsidP="00297A20">
      <w:pPr>
        <w:pStyle w:val="ListParagraph"/>
        <w:numPr>
          <w:ilvl w:val="0"/>
          <w:numId w:val="28"/>
        </w:numPr>
        <w:jc w:val="both"/>
        <w:rPr>
          <w:rFonts w:ascii="Arial" w:hAnsi="Arial" w:cs="Arial"/>
          <w:color w:val="000000"/>
          <w:sz w:val="28"/>
          <w:szCs w:val="28"/>
        </w:rPr>
      </w:pPr>
      <w:r>
        <w:rPr>
          <w:rFonts w:ascii="Arial" w:hAnsi="Arial" w:cs="Arial"/>
          <w:color w:val="000000"/>
          <w:sz w:val="28"/>
          <w:szCs w:val="28"/>
        </w:rPr>
        <w:t>E</w:t>
      </w:r>
      <w:r w:rsidRPr="00D90928">
        <w:rPr>
          <w:rFonts w:ascii="Arial" w:hAnsi="Arial" w:cs="Arial"/>
          <w:color w:val="000000"/>
          <w:sz w:val="28"/>
          <w:szCs w:val="28"/>
        </w:rPr>
        <w:t>nhance access to psychological therapies for Children and Young People</w:t>
      </w:r>
    </w:p>
    <w:p w:rsidR="00297A20" w:rsidRPr="00D90928" w:rsidRDefault="00297A20" w:rsidP="00297A20">
      <w:pPr>
        <w:pStyle w:val="ListParagraph"/>
        <w:widowControl w:val="0"/>
        <w:autoSpaceDE w:val="0"/>
        <w:autoSpaceDN w:val="0"/>
        <w:adjustRightInd w:val="0"/>
        <w:spacing w:line="263" w:lineRule="exact"/>
        <w:ind w:left="360" w:right="-20"/>
        <w:jc w:val="both"/>
        <w:rPr>
          <w:rFonts w:ascii="Arial" w:hAnsi="Arial" w:cs="Arial"/>
          <w:color w:val="000000"/>
          <w:sz w:val="28"/>
          <w:szCs w:val="28"/>
        </w:rPr>
      </w:pPr>
    </w:p>
    <w:p w:rsidR="00D90928" w:rsidRPr="00D90928" w:rsidRDefault="00D90928" w:rsidP="00D00B9D">
      <w:pPr>
        <w:ind w:left="1080"/>
        <w:jc w:val="both"/>
        <w:rPr>
          <w:rFonts w:ascii="Arial" w:hAnsi="Arial" w:cs="Arial"/>
          <w:b/>
          <w:bCs/>
          <w:color w:val="000000"/>
          <w:sz w:val="28"/>
          <w:szCs w:val="28"/>
          <w:lang w:eastAsia="en-GB"/>
        </w:rPr>
      </w:pPr>
    </w:p>
    <w:p w:rsidR="00D90928" w:rsidRPr="00D90928" w:rsidRDefault="00A82A52" w:rsidP="00D00B9D">
      <w:pPr>
        <w:jc w:val="both"/>
        <w:rPr>
          <w:rFonts w:ascii="Arial" w:hAnsi="Arial" w:cs="Arial"/>
          <w:b/>
          <w:color w:val="000000"/>
          <w:sz w:val="28"/>
          <w:szCs w:val="28"/>
          <w:lang w:eastAsia="en-GB"/>
        </w:rPr>
      </w:pPr>
      <w:r>
        <w:rPr>
          <w:rFonts w:ascii="Arial" w:hAnsi="Arial" w:cs="Arial"/>
          <w:b/>
          <w:color w:val="000000"/>
          <w:sz w:val="28"/>
          <w:szCs w:val="28"/>
          <w:lang w:eastAsia="en-GB"/>
        </w:rPr>
        <w:t>2.3</w:t>
      </w:r>
      <w:r w:rsidR="00D90928" w:rsidRPr="00D90928">
        <w:rPr>
          <w:rFonts w:ascii="Arial" w:hAnsi="Arial" w:cs="Arial"/>
          <w:b/>
          <w:color w:val="000000"/>
          <w:sz w:val="28"/>
          <w:szCs w:val="28"/>
          <w:lang w:eastAsia="en-GB"/>
        </w:rPr>
        <w:t xml:space="preserve">     Children and Maternity. </w:t>
      </w:r>
    </w:p>
    <w:p w:rsidR="00D90928" w:rsidRPr="00D90928" w:rsidRDefault="00D90928" w:rsidP="00D00B9D">
      <w:pPr>
        <w:pStyle w:val="Mainitembody"/>
        <w:ind w:left="0"/>
        <w:jc w:val="both"/>
        <w:rPr>
          <w:rFonts w:cs="Arial"/>
          <w:sz w:val="28"/>
          <w:szCs w:val="28"/>
        </w:rPr>
      </w:pPr>
      <w:r w:rsidRPr="00D90928">
        <w:rPr>
          <w:rFonts w:cs="Arial"/>
          <w:sz w:val="28"/>
          <w:szCs w:val="28"/>
        </w:rPr>
        <w:t>Our commissioning objectives for women, fathers, babies and families are to ensure that they have access to:</w:t>
      </w:r>
    </w:p>
    <w:p w:rsidR="00D90928" w:rsidRPr="00D90928" w:rsidRDefault="00636CAE" w:rsidP="00D00B9D">
      <w:pPr>
        <w:pStyle w:val="Mainitembody"/>
        <w:numPr>
          <w:ilvl w:val="0"/>
          <w:numId w:val="15"/>
        </w:numPr>
        <w:tabs>
          <w:tab w:val="clear" w:pos="624"/>
          <w:tab w:val="num" w:pos="-3744"/>
        </w:tabs>
        <w:ind w:left="283"/>
        <w:jc w:val="both"/>
        <w:rPr>
          <w:rFonts w:cs="Arial"/>
          <w:sz w:val="28"/>
          <w:szCs w:val="28"/>
        </w:rPr>
      </w:pPr>
      <w:r>
        <w:rPr>
          <w:rFonts w:cs="Arial"/>
          <w:sz w:val="28"/>
          <w:szCs w:val="28"/>
        </w:rPr>
        <w:t>B</w:t>
      </w:r>
      <w:r w:rsidR="00D90928" w:rsidRPr="00D90928">
        <w:rPr>
          <w:rFonts w:cs="Arial"/>
          <w:sz w:val="28"/>
          <w:szCs w:val="28"/>
        </w:rPr>
        <w:t xml:space="preserve">irths that are as normal as </w:t>
      </w:r>
      <w:r w:rsidR="00A82A52" w:rsidRPr="00D90928">
        <w:rPr>
          <w:rFonts w:cs="Arial"/>
          <w:sz w:val="28"/>
          <w:szCs w:val="28"/>
        </w:rPr>
        <w:t>possible</w:t>
      </w:r>
      <w:r w:rsidR="00D90928" w:rsidRPr="00D90928">
        <w:rPr>
          <w:rFonts w:cs="Arial"/>
          <w:sz w:val="28"/>
          <w:szCs w:val="28"/>
        </w:rPr>
        <w:t xml:space="preserve"> based on assessment of individual need</w:t>
      </w:r>
      <w:r>
        <w:rPr>
          <w:rFonts w:cs="Arial"/>
          <w:sz w:val="28"/>
          <w:szCs w:val="28"/>
        </w:rPr>
        <w:t>.</w:t>
      </w:r>
      <w:r w:rsidR="00D90928" w:rsidRPr="00D90928">
        <w:rPr>
          <w:rFonts w:cs="Arial"/>
          <w:sz w:val="28"/>
          <w:szCs w:val="28"/>
        </w:rPr>
        <w:t xml:space="preserve"> </w:t>
      </w:r>
    </w:p>
    <w:p w:rsidR="00D90928" w:rsidRPr="00D90928" w:rsidRDefault="00297A20" w:rsidP="00D00B9D">
      <w:pPr>
        <w:pStyle w:val="Mainitembody"/>
        <w:numPr>
          <w:ilvl w:val="0"/>
          <w:numId w:val="15"/>
        </w:numPr>
        <w:tabs>
          <w:tab w:val="clear" w:pos="624"/>
          <w:tab w:val="num" w:pos="-3744"/>
        </w:tabs>
        <w:ind w:left="283"/>
        <w:jc w:val="both"/>
        <w:rPr>
          <w:rFonts w:cs="Arial"/>
          <w:sz w:val="28"/>
          <w:szCs w:val="28"/>
        </w:rPr>
      </w:pPr>
      <w:r>
        <w:rPr>
          <w:rFonts w:cs="Arial"/>
          <w:sz w:val="28"/>
          <w:szCs w:val="28"/>
        </w:rPr>
        <w:t>Ensure s</w:t>
      </w:r>
      <w:r w:rsidR="00D90928" w:rsidRPr="00D90928">
        <w:rPr>
          <w:rFonts w:cs="Arial"/>
          <w:sz w:val="28"/>
          <w:szCs w:val="28"/>
        </w:rPr>
        <w:t>ervices are viable and sustainable, and take into account the impact of service provision in neighbouring ‘counties’</w:t>
      </w:r>
      <w:r w:rsidR="00636CAE">
        <w:rPr>
          <w:rFonts w:cs="Arial"/>
          <w:sz w:val="28"/>
          <w:szCs w:val="28"/>
        </w:rPr>
        <w:t>.</w:t>
      </w:r>
    </w:p>
    <w:p w:rsidR="00D90928" w:rsidRPr="00D90928" w:rsidRDefault="00636CAE" w:rsidP="00D00B9D">
      <w:pPr>
        <w:pStyle w:val="Mainitembody"/>
        <w:numPr>
          <w:ilvl w:val="0"/>
          <w:numId w:val="15"/>
        </w:numPr>
        <w:tabs>
          <w:tab w:val="clear" w:pos="624"/>
          <w:tab w:val="num" w:pos="-4368"/>
        </w:tabs>
        <w:ind w:left="283"/>
        <w:jc w:val="both"/>
        <w:rPr>
          <w:rFonts w:cs="Arial"/>
          <w:sz w:val="28"/>
          <w:szCs w:val="28"/>
        </w:rPr>
      </w:pPr>
      <w:r>
        <w:rPr>
          <w:rFonts w:cs="Arial"/>
          <w:sz w:val="28"/>
          <w:szCs w:val="28"/>
        </w:rPr>
        <w:t>A</w:t>
      </w:r>
      <w:r w:rsidR="00D90928" w:rsidRPr="00D90928">
        <w:rPr>
          <w:rFonts w:cs="Arial"/>
          <w:sz w:val="28"/>
          <w:szCs w:val="28"/>
        </w:rPr>
        <w:t>ntenatal and postnatal services provided away from general hospital sites, with a multiagency approach where indicated, in community locations and environments</w:t>
      </w:r>
      <w:r>
        <w:rPr>
          <w:rFonts w:cs="Arial"/>
          <w:sz w:val="28"/>
          <w:szCs w:val="28"/>
        </w:rPr>
        <w:t>.</w:t>
      </w:r>
    </w:p>
    <w:p w:rsidR="00D90928" w:rsidRPr="00D90928" w:rsidRDefault="00D90928" w:rsidP="00D00B9D">
      <w:pPr>
        <w:pStyle w:val="Mainitembody"/>
        <w:numPr>
          <w:ilvl w:val="0"/>
          <w:numId w:val="15"/>
        </w:numPr>
        <w:tabs>
          <w:tab w:val="clear" w:pos="624"/>
          <w:tab w:val="num" w:pos="-3744"/>
        </w:tabs>
        <w:ind w:left="283"/>
        <w:jc w:val="both"/>
        <w:rPr>
          <w:rFonts w:cs="Arial"/>
          <w:sz w:val="28"/>
          <w:szCs w:val="28"/>
        </w:rPr>
      </w:pPr>
      <w:r w:rsidRPr="00D90928">
        <w:rPr>
          <w:rFonts w:cs="Arial"/>
          <w:sz w:val="28"/>
          <w:szCs w:val="28"/>
        </w:rPr>
        <w:t>Antenatal and postnatal care that contribute to reducing key health inequalities and outcomes, such as infant mortality, by working to improve breastfeeding rates and working with other agencies to reduce smoking cessation and obesity especially for vulnerable groups.</w:t>
      </w:r>
    </w:p>
    <w:p w:rsidR="00D90928" w:rsidRPr="00D90928" w:rsidRDefault="00D90928" w:rsidP="00D00B9D">
      <w:pPr>
        <w:pStyle w:val="Mainitembody"/>
        <w:numPr>
          <w:ilvl w:val="0"/>
          <w:numId w:val="15"/>
        </w:numPr>
        <w:tabs>
          <w:tab w:val="clear" w:pos="624"/>
          <w:tab w:val="num" w:pos="-3120"/>
        </w:tabs>
        <w:ind w:left="283"/>
        <w:jc w:val="both"/>
        <w:rPr>
          <w:rFonts w:cs="Arial"/>
          <w:sz w:val="28"/>
          <w:szCs w:val="28"/>
        </w:rPr>
      </w:pPr>
      <w:r w:rsidRPr="00D90928">
        <w:rPr>
          <w:rFonts w:cs="Arial"/>
          <w:sz w:val="28"/>
          <w:szCs w:val="28"/>
        </w:rPr>
        <w:t>Services that promote confident parenting and secure attachments through providing an integrated approach to supporting parents with Public Health Nursing, Mental Health and children centre services.</w:t>
      </w:r>
    </w:p>
    <w:p w:rsidR="00D90928" w:rsidRPr="00D90928" w:rsidRDefault="00636CAE" w:rsidP="00D00B9D">
      <w:pPr>
        <w:pStyle w:val="Mainitembody"/>
        <w:numPr>
          <w:ilvl w:val="0"/>
          <w:numId w:val="15"/>
        </w:numPr>
        <w:tabs>
          <w:tab w:val="clear" w:pos="624"/>
          <w:tab w:val="num" w:pos="-2496"/>
        </w:tabs>
        <w:ind w:left="283"/>
        <w:jc w:val="both"/>
        <w:rPr>
          <w:rFonts w:cs="Arial"/>
          <w:sz w:val="28"/>
          <w:szCs w:val="28"/>
        </w:rPr>
      </w:pPr>
      <w:r>
        <w:rPr>
          <w:rFonts w:cs="Arial"/>
          <w:sz w:val="28"/>
          <w:szCs w:val="28"/>
        </w:rPr>
        <w:t>C</w:t>
      </w:r>
      <w:r w:rsidR="00D90928" w:rsidRPr="00D90928">
        <w:rPr>
          <w:rFonts w:cs="Arial"/>
          <w:sz w:val="28"/>
          <w:szCs w:val="28"/>
        </w:rPr>
        <w:t>hoices regarding where they can have their baby, which will include home birth and midwife-led birthing unit amongst the options available, based on an appropriate assessment of their need and risk</w:t>
      </w:r>
      <w:r>
        <w:rPr>
          <w:rFonts w:cs="Arial"/>
          <w:sz w:val="28"/>
          <w:szCs w:val="28"/>
        </w:rPr>
        <w:t>.</w:t>
      </w:r>
    </w:p>
    <w:p w:rsidR="00D90928" w:rsidRPr="00D90928" w:rsidRDefault="00636CAE" w:rsidP="00D00B9D">
      <w:pPr>
        <w:pStyle w:val="Mainitembody"/>
        <w:numPr>
          <w:ilvl w:val="0"/>
          <w:numId w:val="15"/>
        </w:numPr>
        <w:tabs>
          <w:tab w:val="clear" w:pos="624"/>
          <w:tab w:val="num" w:pos="-1872"/>
        </w:tabs>
        <w:ind w:left="283"/>
        <w:jc w:val="both"/>
        <w:rPr>
          <w:rFonts w:cs="Arial"/>
          <w:sz w:val="28"/>
          <w:szCs w:val="28"/>
        </w:rPr>
      </w:pPr>
      <w:r>
        <w:rPr>
          <w:rFonts w:cs="Arial"/>
          <w:sz w:val="28"/>
          <w:szCs w:val="28"/>
        </w:rPr>
        <w:t>C</w:t>
      </w:r>
      <w:r w:rsidR="00D90928" w:rsidRPr="00D90928">
        <w:rPr>
          <w:rFonts w:cs="Arial"/>
          <w:sz w:val="28"/>
          <w:szCs w:val="28"/>
        </w:rPr>
        <w:t xml:space="preserve">ontinuity of care provided by a well-trained and suitably qualified maternity workforce; adopting a team approach </w:t>
      </w:r>
      <w:r w:rsidR="00D90928" w:rsidRPr="00D90928">
        <w:rPr>
          <w:rFonts w:cs="Arial"/>
          <w:sz w:val="28"/>
          <w:szCs w:val="28"/>
        </w:rPr>
        <w:lastRenderedPageBreak/>
        <w:t>incorporating clerical and care assistants; using caseload approaches to care; and care pathways</w:t>
      </w:r>
      <w:r>
        <w:rPr>
          <w:rFonts w:cs="Arial"/>
          <w:sz w:val="28"/>
          <w:szCs w:val="28"/>
        </w:rPr>
        <w:t>.</w:t>
      </w:r>
    </w:p>
    <w:p w:rsidR="00D90928" w:rsidRPr="00D90928" w:rsidRDefault="00D90928" w:rsidP="00D00B9D">
      <w:pPr>
        <w:pStyle w:val="Default"/>
        <w:ind w:left="283"/>
        <w:jc w:val="both"/>
        <w:rPr>
          <w:rFonts w:ascii="Arial" w:hAnsi="Arial" w:cs="Arial"/>
          <w:sz w:val="28"/>
          <w:szCs w:val="28"/>
        </w:rPr>
      </w:pPr>
    </w:p>
    <w:p w:rsidR="00D90928" w:rsidRPr="00D90928" w:rsidRDefault="00D90928" w:rsidP="00D00B9D">
      <w:pPr>
        <w:pStyle w:val="Default"/>
        <w:numPr>
          <w:ilvl w:val="0"/>
          <w:numId w:val="15"/>
        </w:numPr>
        <w:tabs>
          <w:tab w:val="clear" w:pos="624"/>
          <w:tab w:val="num" w:pos="-1248"/>
        </w:tabs>
        <w:ind w:left="283"/>
        <w:jc w:val="both"/>
        <w:rPr>
          <w:rFonts w:ascii="Arial" w:hAnsi="Arial" w:cs="Arial"/>
          <w:sz w:val="28"/>
          <w:szCs w:val="28"/>
        </w:rPr>
      </w:pPr>
      <w:r w:rsidRPr="00D90928">
        <w:rPr>
          <w:rFonts w:ascii="Arial" w:hAnsi="Arial" w:cs="Arial"/>
          <w:sz w:val="28"/>
          <w:szCs w:val="28"/>
        </w:rPr>
        <w:t>Mental health services: targeted support for children and young people at particular risk of developing mental health problems, such as looked after children</w:t>
      </w:r>
      <w:r w:rsidR="00636CAE">
        <w:rPr>
          <w:rFonts w:ascii="Arial" w:hAnsi="Arial" w:cs="Arial"/>
          <w:sz w:val="28"/>
          <w:szCs w:val="28"/>
        </w:rPr>
        <w:t>.</w:t>
      </w:r>
    </w:p>
    <w:p w:rsidR="00D90928" w:rsidRPr="00D90928" w:rsidRDefault="00D90928" w:rsidP="00D00B9D">
      <w:pPr>
        <w:pStyle w:val="Default"/>
        <w:jc w:val="both"/>
        <w:rPr>
          <w:rFonts w:ascii="Arial" w:hAnsi="Arial" w:cs="Arial"/>
          <w:sz w:val="28"/>
          <w:szCs w:val="28"/>
        </w:rPr>
      </w:pPr>
    </w:p>
    <w:p w:rsidR="00D90928" w:rsidRDefault="00D90928" w:rsidP="00D00B9D">
      <w:pPr>
        <w:pStyle w:val="ListParagraph"/>
        <w:numPr>
          <w:ilvl w:val="0"/>
          <w:numId w:val="15"/>
        </w:numPr>
        <w:tabs>
          <w:tab w:val="clear" w:pos="624"/>
          <w:tab w:val="num" w:pos="-624"/>
        </w:tabs>
        <w:ind w:left="283"/>
        <w:jc w:val="both"/>
        <w:rPr>
          <w:rFonts w:ascii="Arial" w:hAnsi="Arial" w:cs="Arial"/>
          <w:color w:val="000000"/>
          <w:sz w:val="28"/>
          <w:szCs w:val="28"/>
        </w:rPr>
      </w:pPr>
      <w:r w:rsidRPr="00D90928">
        <w:rPr>
          <w:rFonts w:ascii="Arial" w:hAnsi="Arial" w:cs="Arial"/>
          <w:color w:val="000000"/>
          <w:sz w:val="28"/>
          <w:szCs w:val="28"/>
        </w:rPr>
        <w:t>Enhance delivery on maternal mental health pathway; ensuring NICE compliance</w:t>
      </w:r>
      <w:r w:rsidR="00636CAE">
        <w:rPr>
          <w:rFonts w:ascii="Arial" w:hAnsi="Arial" w:cs="Arial"/>
          <w:color w:val="000000"/>
          <w:sz w:val="28"/>
          <w:szCs w:val="28"/>
        </w:rPr>
        <w:t>.</w:t>
      </w:r>
    </w:p>
    <w:p w:rsidR="00297A20" w:rsidRPr="00297A20" w:rsidRDefault="00297A20" w:rsidP="00297A20">
      <w:pPr>
        <w:pStyle w:val="ListParagraph"/>
        <w:rPr>
          <w:rFonts w:ascii="Arial" w:hAnsi="Arial" w:cs="Arial"/>
          <w:color w:val="000000"/>
          <w:sz w:val="28"/>
          <w:szCs w:val="28"/>
        </w:rPr>
      </w:pPr>
    </w:p>
    <w:p w:rsidR="00D90928" w:rsidRPr="00D90928" w:rsidRDefault="00D90928" w:rsidP="00D00B9D">
      <w:pPr>
        <w:pStyle w:val="ListParagraph"/>
        <w:jc w:val="both"/>
        <w:rPr>
          <w:rFonts w:ascii="Arial" w:hAnsi="Arial" w:cs="Arial"/>
          <w:color w:val="000000"/>
          <w:sz w:val="28"/>
          <w:szCs w:val="28"/>
        </w:rPr>
      </w:pPr>
    </w:p>
    <w:p w:rsidR="00D90928" w:rsidRPr="00471C30" w:rsidRDefault="00D90928" w:rsidP="00D00B9D">
      <w:pPr>
        <w:jc w:val="both"/>
        <w:rPr>
          <w:rFonts w:ascii="Arial" w:hAnsi="Arial" w:cs="Arial"/>
          <w:b/>
          <w:color w:val="000000"/>
          <w:sz w:val="28"/>
          <w:szCs w:val="28"/>
        </w:rPr>
      </w:pPr>
      <w:r w:rsidRPr="00D90928">
        <w:rPr>
          <w:rFonts w:ascii="Arial" w:hAnsi="Arial" w:cs="Arial"/>
          <w:b/>
          <w:color w:val="000000"/>
          <w:sz w:val="28"/>
          <w:szCs w:val="28"/>
        </w:rPr>
        <w:t>2.</w:t>
      </w:r>
      <w:r w:rsidR="00A82A52">
        <w:rPr>
          <w:rFonts w:ascii="Arial" w:hAnsi="Arial" w:cs="Arial"/>
          <w:b/>
          <w:color w:val="000000"/>
          <w:sz w:val="28"/>
          <w:szCs w:val="28"/>
        </w:rPr>
        <w:t>4</w:t>
      </w:r>
      <w:r w:rsidRPr="00D90928">
        <w:rPr>
          <w:rFonts w:ascii="Arial" w:hAnsi="Arial" w:cs="Arial"/>
          <w:b/>
          <w:color w:val="000000"/>
          <w:sz w:val="28"/>
          <w:szCs w:val="28"/>
        </w:rPr>
        <w:t xml:space="preserve"> Learning Disabilities</w:t>
      </w:r>
    </w:p>
    <w:p w:rsidR="00D90928" w:rsidRPr="00D90928" w:rsidRDefault="00D90928" w:rsidP="00D00B9D">
      <w:pPr>
        <w:pStyle w:val="ListParagraph"/>
        <w:numPr>
          <w:ilvl w:val="0"/>
          <w:numId w:val="29"/>
        </w:numPr>
        <w:ind w:left="360"/>
        <w:jc w:val="both"/>
        <w:rPr>
          <w:rFonts w:ascii="Arial" w:hAnsi="Arial" w:cs="Arial"/>
          <w:color w:val="000000"/>
          <w:sz w:val="28"/>
          <w:szCs w:val="28"/>
        </w:rPr>
      </w:pPr>
      <w:r w:rsidRPr="00D90928">
        <w:rPr>
          <w:rFonts w:ascii="Arial" w:hAnsi="Arial" w:cs="Arial"/>
          <w:color w:val="000000"/>
          <w:sz w:val="28"/>
          <w:szCs w:val="28"/>
        </w:rPr>
        <w:t>Increased Numbers of people receiving a health check and Health Action Plan.</w:t>
      </w:r>
    </w:p>
    <w:p w:rsidR="00D90928" w:rsidRPr="00D90928" w:rsidRDefault="00D90928" w:rsidP="00D00B9D">
      <w:pPr>
        <w:pStyle w:val="ListParagraph"/>
        <w:ind w:left="360"/>
        <w:jc w:val="both"/>
        <w:rPr>
          <w:rFonts w:ascii="Arial" w:hAnsi="Arial" w:cs="Arial"/>
          <w:color w:val="000000"/>
          <w:sz w:val="28"/>
          <w:szCs w:val="28"/>
        </w:rPr>
      </w:pPr>
    </w:p>
    <w:p w:rsidR="00D90928" w:rsidRPr="00D90928" w:rsidRDefault="00A82A52" w:rsidP="00D00B9D">
      <w:pPr>
        <w:pStyle w:val="ListParagraph"/>
        <w:numPr>
          <w:ilvl w:val="0"/>
          <w:numId w:val="29"/>
        </w:numPr>
        <w:ind w:left="360"/>
        <w:jc w:val="both"/>
        <w:rPr>
          <w:rFonts w:ascii="Arial" w:hAnsi="Arial" w:cs="Arial"/>
          <w:color w:val="000000"/>
          <w:sz w:val="28"/>
          <w:szCs w:val="28"/>
        </w:rPr>
      </w:pPr>
      <w:r>
        <w:rPr>
          <w:rFonts w:ascii="Arial" w:hAnsi="Arial" w:cs="Arial"/>
          <w:color w:val="000000"/>
          <w:sz w:val="28"/>
          <w:szCs w:val="28"/>
        </w:rPr>
        <w:t>R</w:t>
      </w:r>
      <w:r w:rsidR="00D90928" w:rsidRPr="00D90928">
        <w:rPr>
          <w:rFonts w:ascii="Arial" w:hAnsi="Arial" w:cs="Arial"/>
          <w:color w:val="000000"/>
          <w:sz w:val="28"/>
          <w:szCs w:val="28"/>
        </w:rPr>
        <w:t>efocus specialist inpatient services to support care at home</w:t>
      </w:r>
      <w:r w:rsidR="00636CAE">
        <w:rPr>
          <w:rFonts w:ascii="Arial" w:hAnsi="Arial" w:cs="Arial"/>
          <w:color w:val="000000"/>
          <w:sz w:val="28"/>
          <w:szCs w:val="28"/>
        </w:rPr>
        <w:t>.</w:t>
      </w:r>
    </w:p>
    <w:p w:rsidR="00D90928" w:rsidRPr="00D90928" w:rsidRDefault="00D90928" w:rsidP="00D00B9D">
      <w:pPr>
        <w:jc w:val="both"/>
        <w:rPr>
          <w:rFonts w:ascii="Arial" w:hAnsi="Arial" w:cs="Arial"/>
          <w:color w:val="000000"/>
          <w:sz w:val="28"/>
          <w:szCs w:val="28"/>
          <w:lang w:eastAsia="en-GB"/>
        </w:rPr>
      </w:pPr>
    </w:p>
    <w:p w:rsidR="00D90928" w:rsidRPr="00D90928" w:rsidRDefault="00D90928" w:rsidP="00D00B9D">
      <w:pPr>
        <w:pStyle w:val="ListParagraph"/>
        <w:numPr>
          <w:ilvl w:val="0"/>
          <w:numId w:val="29"/>
        </w:numPr>
        <w:ind w:left="360"/>
        <w:jc w:val="both"/>
        <w:rPr>
          <w:rFonts w:ascii="Arial" w:hAnsi="Arial" w:cs="Arial"/>
          <w:color w:val="000000"/>
          <w:sz w:val="28"/>
          <w:szCs w:val="28"/>
        </w:rPr>
      </w:pPr>
      <w:r w:rsidRPr="00D90928">
        <w:rPr>
          <w:rFonts w:ascii="Arial" w:hAnsi="Arial" w:cs="Arial"/>
          <w:color w:val="000000"/>
          <w:sz w:val="28"/>
          <w:szCs w:val="28"/>
        </w:rPr>
        <w:t>Review of community services to people with learning disabilities to include element specifically focused on needs of people with learning disabilities who present challenging behaviours</w:t>
      </w:r>
      <w:r w:rsidR="00636CAE">
        <w:rPr>
          <w:rFonts w:ascii="Arial" w:hAnsi="Arial" w:cs="Arial"/>
          <w:color w:val="000000"/>
          <w:sz w:val="28"/>
          <w:szCs w:val="28"/>
        </w:rPr>
        <w:t>.</w:t>
      </w:r>
    </w:p>
    <w:p w:rsidR="00D90928" w:rsidRPr="00D90928" w:rsidRDefault="00D90928" w:rsidP="00D00B9D">
      <w:pPr>
        <w:jc w:val="both"/>
        <w:rPr>
          <w:rFonts w:ascii="Arial" w:hAnsi="Arial" w:cs="Arial"/>
          <w:color w:val="000000"/>
          <w:sz w:val="28"/>
          <w:szCs w:val="28"/>
        </w:rPr>
      </w:pPr>
    </w:p>
    <w:p w:rsidR="00D90928" w:rsidRPr="00D90928" w:rsidRDefault="00D90928" w:rsidP="00D00B9D">
      <w:pPr>
        <w:pStyle w:val="ListParagraph"/>
        <w:numPr>
          <w:ilvl w:val="0"/>
          <w:numId w:val="29"/>
        </w:numPr>
        <w:ind w:left="360"/>
        <w:jc w:val="both"/>
        <w:rPr>
          <w:rFonts w:ascii="Arial" w:hAnsi="Arial" w:cs="Arial"/>
          <w:color w:val="000000"/>
          <w:sz w:val="28"/>
          <w:szCs w:val="28"/>
        </w:rPr>
      </w:pPr>
      <w:r w:rsidRPr="00D90928">
        <w:rPr>
          <w:rFonts w:ascii="Arial" w:hAnsi="Arial" w:cs="Arial"/>
          <w:color w:val="000000"/>
          <w:sz w:val="28"/>
          <w:szCs w:val="28"/>
        </w:rPr>
        <w:t>To identify key health areas for LD population that demonstrates equality of outcome with general population.</w:t>
      </w:r>
    </w:p>
    <w:p w:rsidR="00D90928" w:rsidRPr="00D90928" w:rsidRDefault="00D90928" w:rsidP="00D00B9D">
      <w:pPr>
        <w:jc w:val="both"/>
        <w:rPr>
          <w:rFonts w:ascii="Arial" w:hAnsi="Arial" w:cs="Arial"/>
          <w:color w:val="000000"/>
          <w:sz w:val="28"/>
          <w:szCs w:val="28"/>
        </w:rPr>
      </w:pPr>
    </w:p>
    <w:p w:rsidR="00D90928" w:rsidRPr="00D90928" w:rsidRDefault="00D90928" w:rsidP="00D00B9D">
      <w:pPr>
        <w:jc w:val="both"/>
        <w:rPr>
          <w:rFonts w:ascii="Arial" w:hAnsi="Arial" w:cs="Arial"/>
          <w:sz w:val="28"/>
          <w:szCs w:val="28"/>
        </w:rPr>
      </w:pPr>
    </w:p>
    <w:p w:rsidR="00D90928" w:rsidRPr="00D90928" w:rsidRDefault="00D90928" w:rsidP="00D00B9D">
      <w:pPr>
        <w:pStyle w:val="ListParagraph"/>
        <w:numPr>
          <w:ilvl w:val="0"/>
          <w:numId w:val="12"/>
        </w:numPr>
        <w:jc w:val="both"/>
        <w:rPr>
          <w:rFonts w:ascii="Arial" w:hAnsi="Arial" w:cs="Arial"/>
          <w:b/>
          <w:sz w:val="28"/>
          <w:szCs w:val="28"/>
          <w:u w:val="single"/>
        </w:rPr>
      </w:pPr>
      <w:r w:rsidRPr="00D90928">
        <w:rPr>
          <w:rFonts w:ascii="Arial" w:hAnsi="Arial" w:cs="Arial"/>
          <w:b/>
          <w:sz w:val="28"/>
          <w:szCs w:val="28"/>
          <w:u w:val="single"/>
        </w:rPr>
        <w:t>2013/14 everyone counts: planning for patients</w:t>
      </w:r>
    </w:p>
    <w:p w:rsidR="00D90928" w:rsidRDefault="00D90928" w:rsidP="00D00B9D">
      <w:pPr>
        <w:jc w:val="both"/>
        <w:rPr>
          <w:rFonts w:ascii="Arial" w:hAnsi="Arial" w:cs="Arial"/>
          <w:b/>
          <w:sz w:val="28"/>
          <w:szCs w:val="28"/>
          <w:u w:val="single"/>
        </w:rPr>
      </w:pPr>
    </w:p>
    <w:p w:rsidR="00A82A52" w:rsidRPr="00A82A52" w:rsidRDefault="00A82A52" w:rsidP="00D00B9D">
      <w:pPr>
        <w:jc w:val="both"/>
        <w:rPr>
          <w:rFonts w:ascii="Arial" w:hAnsi="Arial" w:cs="Arial"/>
          <w:sz w:val="28"/>
          <w:szCs w:val="28"/>
        </w:rPr>
      </w:pPr>
      <w:r w:rsidRPr="00A82A52">
        <w:rPr>
          <w:rFonts w:ascii="Arial" w:hAnsi="Arial" w:cs="Arial"/>
          <w:sz w:val="28"/>
          <w:szCs w:val="28"/>
        </w:rPr>
        <w:t>The following key areas are identified nationally as priority areas for CCG’s to develop and / or deliver through 2013/14:</w:t>
      </w:r>
    </w:p>
    <w:p w:rsidR="00A82A52" w:rsidRPr="00D90928" w:rsidRDefault="00A82A52" w:rsidP="00D00B9D">
      <w:pPr>
        <w:jc w:val="both"/>
        <w:rPr>
          <w:rFonts w:ascii="Arial" w:hAnsi="Arial" w:cs="Arial"/>
          <w:b/>
          <w:sz w:val="28"/>
          <w:szCs w:val="28"/>
          <w:u w:val="single"/>
        </w:rPr>
      </w:pPr>
    </w:p>
    <w:p w:rsidR="00D90928" w:rsidRPr="00D90928" w:rsidRDefault="00D90928" w:rsidP="00D00B9D">
      <w:pPr>
        <w:jc w:val="both"/>
        <w:rPr>
          <w:rFonts w:ascii="Arial" w:hAnsi="Arial" w:cs="Arial"/>
          <w:b/>
          <w:sz w:val="28"/>
          <w:szCs w:val="28"/>
        </w:rPr>
      </w:pPr>
      <w:r w:rsidRPr="00D90928">
        <w:rPr>
          <w:rFonts w:ascii="Arial" w:hAnsi="Arial" w:cs="Arial"/>
          <w:b/>
          <w:sz w:val="28"/>
          <w:szCs w:val="28"/>
        </w:rPr>
        <w:t>3.1     NHS Services, Seven days a week</w:t>
      </w:r>
    </w:p>
    <w:p w:rsidR="00D90928" w:rsidRPr="00D90928" w:rsidRDefault="00D90928" w:rsidP="00D00B9D">
      <w:pPr>
        <w:jc w:val="both"/>
        <w:rPr>
          <w:rFonts w:ascii="Arial" w:hAnsi="Arial" w:cs="Arial"/>
          <w:sz w:val="28"/>
          <w:szCs w:val="28"/>
        </w:rPr>
      </w:pPr>
      <w:r w:rsidRPr="00D90928">
        <w:rPr>
          <w:rFonts w:ascii="Arial" w:hAnsi="Arial" w:cs="Arial"/>
          <w:sz w:val="28"/>
          <w:szCs w:val="28"/>
        </w:rPr>
        <w:t>Working together to identify services which are only provided Monday to Friday, identifying those that would benefit patients by being available 7 days a week and agreeing priority areas to progress and implementation plans</w:t>
      </w:r>
    </w:p>
    <w:p w:rsidR="00D90928" w:rsidRPr="00D90928" w:rsidRDefault="00D90928" w:rsidP="00D00B9D">
      <w:pPr>
        <w:jc w:val="both"/>
        <w:rPr>
          <w:rFonts w:ascii="Arial" w:hAnsi="Arial" w:cs="Arial"/>
          <w:sz w:val="28"/>
          <w:szCs w:val="28"/>
        </w:rPr>
      </w:pPr>
      <w:r w:rsidRPr="00D90928">
        <w:rPr>
          <w:rFonts w:ascii="Arial" w:hAnsi="Arial" w:cs="Arial"/>
          <w:sz w:val="28"/>
          <w:szCs w:val="28"/>
        </w:rPr>
        <w:t>Priority areas are</w:t>
      </w:r>
      <w:r w:rsidR="00636CAE">
        <w:rPr>
          <w:rFonts w:ascii="Arial" w:hAnsi="Arial" w:cs="Arial"/>
          <w:sz w:val="28"/>
          <w:szCs w:val="28"/>
        </w:rPr>
        <w:t>:</w:t>
      </w:r>
    </w:p>
    <w:p w:rsidR="00D90928" w:rsidRPr="00D90928" w:rsidRDefault="00D90928" w:rsidP="00D00B9D">
      <w:pPr>
        <w:pStyle w:val="ListParagraph"/>
        <w:numPr>
          <w:ilvl w:val="0"/>
          <w:numId w:val="16"/>
        </w:numPr>
        <w:jc w:val="both"/>
        <w:rPr>
          <w:rFonts w:ascii="Arial" w:hAnsi="Arial" w:cs="Arial"/>
          <w:sz w:val="28"/>
          <w:szCs w:val="28"/>
        </w:rPr>
      </w:pPr>
      <w:r w:rsidRPr="00D90928">
        <w:rPr>
          <w:rFonts w:ascii="Arial" w:hAnsi="Arial" w:cs="Arial"/>
          <w:sz w:val="28"/>
          <w:szCs w:val="28"/>
        </w:rPr>
        <w:t>Diagnostics</w:t>
      </w:r>
      <w:r w:rsidR="002B0494">
        <w:rPr>
          <w:rFonts w:ascii="Arial" w:hAnsi="Arial" w:cs="Arial"/>
          <w:sz w:val="28"/>
          <w:szCs w:val="28"/>
        </w:rPr>
        <w:t>.</w:t>
      </w:r>
    </w:p>
    <w:p w:rsidR="00D90928" w:rsidRPr="00D90928" w:rsidRDefault="00D90928" w:rsidP="00D00B9D">
      <w:pPr>
        <w:pStyle w:val="ListParagraph"/>
        <w:numPr>
          <w:ilvl w:val="0"/>
          <w:numId w:val="16"/>
        </w:numPr>
        <w:jc w:val="both"/>
        <w:rPr>
          <w:rFonts w:ascii="Arial" w:hAnsi="Arial" w:cs="Arial"/>
          <w:sz w:val="28"/>
          <w:szCs w:val="28"/>
        </w:rPr>
      </w:pPr>
      <w:r w:rsidRPr="00D90928">
        <w:rPr>
          <w:rFonts w:ascii="Arial" w:hAnsi="Arial" w:cs="Arial"/>
          <w:sz w:val="28"/>
          <w:szCs w:val="28"/>
        </w:rPr>
        <w:t>Urgent and emergency care pathways (across acute and community care), including psychiatric liaison in hospital setting</w:t>
      </w:r>
      <w:r w:rsidR="002B0494">
        <w:rPr>
          <w:rFonts w:ascii="Arial" w:hAnsi="Arial" w:cs="Arial"/>
          <w:sz w:val="28"/>
          <w:szCs w:val="28"/>
        </w:rPr>
        <w:t>.</w:t>
      </w:r>
    </w:p>
    <w:p w:rsidR="00A82A52" w:rsidRPr="008E551E" w:rsidRDefault="00A82A52" w:rsidP="008E551E">
      <w:pPr>
        <w:jc w:val="both"/>
        <w:rPr>
          <w:rFonts w:ascii="Arial" w:hAnsi="Arial" w:cs="Arial"/>
          <w:sz w:val="28"/>
          <w:szCs w:val="28"/>
        </w:rPr>
      </w:pPr>
    </w:p>
    <w:p w:rsidR="00D90928" w:rsidRPr="00D90928" w:rsidRDefault="00D90928" w:rsidP="00D00B9D">
      <w:pPr>
        <w:jc w:val="both"/>
        <w:rPr>
          <w:rFonts w:ascii="Arial" w:hAnsi="Arial" w:cs="Arial"/>
          <w:b/>
          <w:sz w:val="28"/>
          <w:szCs w:val="28"/>
        </w:rPr>
      </w:pPr>
      <w:r w:rsidRPr="00D90928">
        <w:rPr>
          <w:rFonts w:ascii="Arial" w:hAnsi="Arial" w:cs="Arial"/>
          <w:b/>
          <w:sz w:val="28"/>
          <w:szCs w:val="28"/>
        </w:rPr>
        <w:lastRenderedPageBreak/>
        <w:t>3.2   Transparency and Choice</w:t>
      </w:r>
    </w:p>
    <w:p w:rsidR="00D90928" w:rsidRPr="00D90928" w:rsidRDefault="00D90928" w:rsidP="00D00B9D">
      <w:pPr>
        <w:jc w:val="both"/>
        <w:rPr>
          <w:rFonts w:ascii="Arial" w:hAnsi="Arial" w:cs="Arial"/>
          <w:sz w:val="28"/>
          <w:szCs w:val="28"/>
        </w:rPr>
      </w:pPr>
      <w:r w:rsidRPr="00D90928">
        <w:rPr>
          <w:rFonts w:ascii="Arial" w:hAnsi="Arial" w:cs="Arial"/>
          <w:sz w:val="28"/>
          <w:szCs w:val="28"/>
        </w:rPr>
        <w:t>Gloucestershire CCG will require providers to publish data sets on the quality of services on their web sites based on definitions in the Health Quality Improvement Partnership website.</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b/>
          <w:sz w:val="28"/>
          <w:szCs w:val="28"/>
        </w:rPr>
      </w:pPr>
      <w:r w:rsidRPr="00D90928">
        <w:rPr>
          <w:rFonts w:ascii="Arial" w:hAnsi="Arial" w:cs="Arial"/>
          <w:b/>
          <w:sz w:val="28"/>
          <w:szCs w:val="28"/>
        </w:rPr>
        <w:t>3.3 Listening to Patients and increasing their participation</w:t>
      </w:r>
    </w:p>
    <w:p w:rsidR="00D90928" w:rsidRPr="00D90928" w:rsidRDefault="00D90928" w:rsidP="00D00B9D">
      <w:pPr>
        <w:pStyle w:val="ListParagraph"/>
        <w:numPr>
          <w:ilvl w:val="0"/>
          <w:numId w:val="17"/>
        </w:numPr>
        <w:jc w:val="both"/>
        <w:rPr>
          <w:rFonts w:ascii="Arial" w:hAnsi="Arial" w:cs="Arial"/>
          <w:sz w:val="28"/>
          <w:szCs w:val="28"/>
        </w:rPr>
      </w:pPr>
      <w:r w:rsidRPr="00D90928">
        <w:rPr>
          <w:rFonts w:ascii="Arial" w:hAnsi="Arial" w:cs="Arial"/>
          <w:sz w:val="28"/>
          <w:szCs w:val="28"/>
        </w:rPr>
        <w:t>Real time patient and carer feedback reviewed and fed</w:t>
      </w:r>
      <w:r w:rsidR="002B0494">
        <w:rPr>
          <w:rFonts w:ascii="Arial" w:hAnsi="Arial" w:cs="Arial"/>
          <w:sz w:val="28"/>
          <w:szCs w:val="28"/>
        </w:rPr>
        <w:t xml:space="preserve"> into CQRG on a quarterly basis.</w:t>
      </w:r>
    </w:p>
    <w:p w:rsidR="00D90928" w:rsidRPr="00D90928" w:rsidRDefault="00D90928" w:rsidP="00D00B9D">
      <w:pPr>
        <w:pStyle w:val="ListParagraph"/>
        <w:numPr>
          <w:ilvl w:val="0"/>
          <w:numId w:val="17"/>
        </w:numPr>
        <w:jc w:val="both"/>
        <w:rPr>
          <w:rFonts w:ascii="Arial" w:hAnsi="Arial" w:cs="Arial"/>
          <w:sz w:val="28"/>
          <w:szCs w:val="28"/>
        </w:rPr>
      </w:pPr>
      <w:r w:rsidRPr="00D90928">
        <w:rPr>
          <w:rFonts w:ascii="Arial" w:hAnsi="Arial" w:cs="Arial"/>
          <w:sz w:val="28"/>
          <w:szCs w:val="28"/>
        </w:rPr>
        <w:t>Introduction of the friends and family test: acute inpatients and A &amp; E from 1</w:t>
      </w:r>
      <w:r w:rsidRPr="00D90928">
        <w:rPr>
          <w:rFonts w:ascii="Arial" w:hAnsi="Arial" w:cs="Arial"/>
          <w:sz w:val="28"/>
          <w:szCs w:val="28"/>
          <w:vertAlign w:val="superscript"/>
        </w:rPr>
        <w:t>st</w:t>
      </w:r>
      <w:r w:rsidRPr="00D90928">
        <w:rPr>
          <w:rFonts w:ascii="Arial" w:hAnsi="Arial" w:cs="Arial"/>
          <w:sz w:val="28"/>
          <w:szCs w:val="28"/>
        </w:rPr>
        <w:t xml:space="preserve"> April 2013 and Maternity services from 1</w:t>
      </w:r>
      <w:r w:rsidRPr="00D90928">
        <w:rPr>
          <w:rFonts w:ascii="Arial" w:hAnsi="Arial" w:cs="Arial"/>
          <w:sz w:val="28"/>
          <w:szCs w:val="28"/>
          <w:vertAlign w:val="superscript"/>
        </w:rPr>
        <w:t>st</w:t>
      </w:r>
      <w:r w:rsidRPr="00D90928">
        <w:rPr>
          <w:rFonts w:ascii="Arial" w:hAnsi="Arial" w:cs="Arial"/>
          <w:sz w:val="28"/>
          <w:szCs w:val="28"/>
        </w:rPr>
        <w:t xml:space="preserve"> October 2013.  Outputs will form part of contractual discussions and negotiations for 2014/15.  </w:t>
      </w:r>
      <w:proofErr w:type="gramStart"/>
      <w:r w:rsidRPr="00D90928">
        <w:rPr>
          <w:rFonts w:ascii="Arial" w:hAnsi="Arial" w:cs="Arial"/>
          <w:sz w:val="28"/>
          <w:szCs w:val="28"/>
        </w:rPr>
        <w:t>consider</w:t>
      </w:r>
      <w:proofErr w:type="gramEnd"/>
      <w:r w:rsidRPr="00D90928">
        <w:rPr>
          <w:rFonts w:ascii="Arial" w:hAnsi="Arial" w:cs="Arial"/>
          <w:sz w:val="28"/>
          <w:szCs w:val="28"/>
        </w:rPr>
        <w:t xml:space="preserve"> how this type of survey can be used within a mental health setting, trial a version to gain feedback on services from patients (link to the patient experience escalator)</w:t>
      </w:r>
      <w:r w:rsidR="002B0494">
        <w:rPr>
          <w:rFonts w:ascii="Arial" w:hAnsi="Arial" w:cs="Arial"/>
          <w:sz w:val="28"/>
          <w:szCs w:val="28"/>
        </w:rPr>
        <w:t>.</w:t>
      </w:r>
    </w:p>
    <w:p w:rsidR="00D90928" w:rsidRPr="00D90928" w:rsidRDefault="00D90928" w:rsidP="00D00B9D">
      <w:pPr>
        <w:pStyle w:val="ListParagraph"/>
        <w:numPr>
          <w:ilvl w:val="0"/>
          <w:numId w:val="17"/>
        </w:numPr>
        <w:jc w:val="both"/>
        <w:rPr>
          <w:rFonts w:ascii="Arial" w:hAnsi="Arial" w:cs="Arial"/>
          <w:sz w:val="28"/>
          <w:szCs w:val="28"/>
        </w:rPr>
      </w:pPr>
      <w:r w:rsidRPr="00D90928">
        <w:rPr>
          <w:rFonts w:ascii="Arial" w:hAnsi="Arial" w:cs="Arial"/>
          <w:sz w:val="28"/>
          <w:szCs w:val="28"/>
        </w:rPr>
        <w:t>Improving uptake of Telehealth services across Gloucestershire</w:t>
      </w:r>
      <w:r w:rsidR="002B0494">
        <w:rPr>
          <w:rFonts w:ascii="Arial" w:hAnsi="Arial" w:cs="Arial"/>
          <w:sz w:val="28"/>
          <w:szCs w:val="28"/>
        </w:rPr>
        <w:t>.</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b/>
          <w:sz w:val="28"/>
          <w:szCs w:val="28"/>
        </w:rPr>
      </w:pPr>
      <w:r w:rsidRPr="00D90928">
        <w:rPr>
          <w:rFonts w:ascii="Arial" w:hAnsi="Arial" w:cs="Arial"/>
          <w:b/>
          <w:sz w:val="28"/>
          <w:szCs w:val="28"/>
        </w:rPr>
        <w:t>3.4   Better data, driving improved outcomes</w:t>
      </w:r>
    </w:p>
    <w:p w:rsidR="00D90928" w:rsidRPr="00D90928" w:rsidRDefault="00D90928" w:rsidP="00D00B9D">
      <w:pPr>
        <w:pStyle w:val="ListParagraph"/>
        <w:numPr>
          <w:ilvl w:val="0"/>
          <w:numId w:val="18"/>
        </w:numPr>
        <w:jc w:val="both"/>
        <w:rPr>
          <w:rFonts w:ascii="Arial" w:hAnsi="Arial" w:cs="Arial"/>
          <w:sz w:val="28"/>
          <w:szCs w:val="28"/>
        </w:rPr>
      </w:pPr>
      <w:r w:rsidRPr="00D90928">
        <w:rPr>
          <w:rFonts w:ascii="Arial" w:hAnsi="Arial" w:cs="Arial"/>
          <w:sz w:val="28"/>
          <w:szCs w:val="28"/>
        </w:rPr>
        <w:t>Use of the NHS number as the primary identifier for all patients in contact with NHS services</w:t>
      </w:r>
    </w:p>
    <w:p w:rsidR="00D90928" w:rsidRPr="00D90928" w:rsidRDefault="00D90928" w:rsidP="00D00B9D">
      <w:pPr>
        <w:pStyle w:val="ListParagraph"/>
        <w:numPr>
          <w:ilvl w:val="0"/>
          <w:numId w:val="18"/>
        </w:numPr>
        <w:jc w:val="both"/>
        <w:rPr>
          <w:rFonts w:ascii="Arial" w:hAnsi="Arial" w:cs="Arial"/>
          <w:sz w:val="28"/>
          <w:szCs w:val="28"/>
        </w:rPr>
      </w:pPr>
      <w:r w:rsidRPr="00D90928">
        <w:rPr>
          <w:rFonts w:ascii="Arial" w:hAnsi="Arial" w:cs="Arial"/>
          <w:sz w:val="28"/>
          <w:szCs w:val="28"/>
        </w:rPr>
        <w:t>High levels of quality and data completeness in SUS data, where concerns are identified contract sanctions will be applied</w:t>
      </w:r>
    </w:p>
    <w:p w:rsidR="00D90928" w:rsidRPr="00D90928" w:rsidRDefault="00D90928" w:rsidP="00D00B9D">
      <w:pPr>
        <w:pStyle w:val="ListParagraph"/>
        <w:numPr>
          <w:ilvl w:val="0"/>
          <w:numId w:val="18"/>
        </w:numPr>
        <w:jc w:val="both"/>
        <w:rPr>
          <w:rFonts w:ascii="Arial" w:hAnsi="Arial" w:cs="Arial"/>
          <w:sz w:val="28"/>
          <w:szCs w:val="28"/>
        </w:rPr>
      </w:pPr>
      <w:r w:rsidRPr="00D90928">
        <w:rPr>
          <w:rFonts w:ascii="Arial" w:hAnsi="Arial" w:cs="Arial"/>
          <w:sz w:val="28"/>
          <w:szCs w:val="28"/>
        </w:rPr>
        <w:t>Working with commissioners to identify and measure outcomes resulting from clinical interventions.  This will be taken forward through clinical programme boards.</w:t>
      </w:r>
    </w:p>
    <w:p w:rsidR="00D90928" w:rsidRPr="00D90928" w:rsidRDefault="00D90928" w:rsidP="00D00B9D">
      <w:pPr>
        <w:pStyle w:val="ListParagraph"/>
        <w:jc w:val="both"/>
        <w:rPr>
          <w:rFonts w:ascii="Arial" w:hAnsi="Arial" w:cs="Arial"/>
          <w:sz w:val="28"/>
          <w:szCs w:val="28"/>
        </w:rPr>
      </w:pPr>
    </w:p>
    <w:p w:rsidR="00D90928" w:rsidRPr="00D90928" w:rsidRDefault="005A4E25" w:rsidP="00D00B9D">
      <w:pPr>
        <w:jc w:val="both"/>
        <w:rPr>
          <w:rFonts w:ascii="Arial" w:hAnsi="Arial" w:cs="Arial"/>
          <w:b/>
          <w:sz w:val="28"/>
          <w:szCs w:val="28"/>
        </w:rPr>
      </w:pPr>
      <w:r w:rsidRPr="00D90928">
        <w:rPr>
          <w:rFonts w:ascii="Arial" w:hAnsi="Arial" w:cs="Arial"/>
          <w:b/>
          <w:sz w:val="28"/>
          <w:szCs w:val="28"/>
        </w:rPr>
        <w:t>3.5 Higher</w:t>
      </w:r>
      <w:r w:rsidR="00D90928" w:rsidRPr="00D90928">
        <w:rPr>
          <w:rFonts w:ascii="Arial" w:hAnsi="Arial" w:cs="Arial"/>
          <w:b/>
          <w:sz w:val="28"/>
          <w:szCs w:val="28"/>
        </w:rPr>
        <w:t xml:space="preserve"> standards, safer care</w:t>
      </w:r>
    </w:p>
    <w:p w:rsidR="00D90928" w:rsidRPr="00D90928" w:rsidRDefault="00D90928" w:rsidP="00D00B9D">
      <w:pPr>
        <w:pStyle w:val="ListParagraph"/>
        <w:numPr>
          <w:ilvl w:val="0"/>
          <w:numId w:val="19"/>
        </w:numPr>
        <w:jc w:val="both"/>
        <w:rPr>
          <w:rFonts w:ascii="Arial" w:hAnsi="Arial" w:cs="Arial"/>
          <w:sz w:val="28"/>
          <w:szCs w:val="28"/>
        </w:rPr>
      </w:pPr>
      <w:r w:rsidRPr="00D90928">
        <w:rPr>
          <w:rFonts w:ascii="Arial" w:hAnsi="Arial" w:cs="Arial"/>
          <w:sz w:val="28"/>
          <w:szCs w:val="28"/>
        </w:rPr>
        <w:t xml:space="preserve">Through the </w:t>
      </w:r>
      <w:r w:rsidR="00A82A52" w:rsidRPr="00D90928">
        <w:rPr>
          <w:rFonts w:ascii="Arial" w:hAnsi="Arial" w:cs="Arial"/>
          <w:sz w:val="28"/>
          <w:szCs w:val="28"/>
        </w:rPr>
        <w:t>C</w:t>
      </w:r>
      <w:r w:rsidR="00A82A52">
        <w:rPr>
          <w:rFonts w:ascii="Arial" w:hAnsi="Arial" w:cs="Arial"/>
          <w:sz w:val="28"/>
          <w:szCs w:val="28"/>
        </w:rPr>
        <w:t xml:space="preserve">linical </w:t>
      </w:r>
      <w:r w:rsidRPr="00D90928">
        <w:rPr>
          <w:rFonts w:ascii="Arial" w:hAnsi="Arial" w:cs="Arial"/>
          <w:sz w:val="28"/>
          <w:szCs w:val="28"/>
        </w:rPr>
        <w:t>Q</w:t>
      </w:r>
      <w:r w:rsidR="00A82A52">
        <w:rPr>
          <w:rFonts w:ascii="Arial" w:hAnsi="Arial" w:cs="Arial"/>
          <w:sz w:val="28"/>
          <w:szCs w:val="28"/>
        </w:rPr>
        <w:t xml:space="preserve">uality </w:t>
      </w:r>
      <w:r w:rsidRPr="00D90928">
        <w:rPr>
          <w:rFonts w:ascii="Arial" w:hAnsi="Arial" w:cs="Arial"/>
          <w:sz w:val="28"/>
          <w:szCs w:val="28"/>
        </w:rPr>
        <w:t>R</w:t>
      </w:r>
      <w:r w:rsidR="00A82A52">
        <w:rPr>
          <w:rFonts w:ascii="Arial" w:hAnsi="Arial" w:cs="Arial"/>
          <w:sz w:val="28"/>
          <w:szCs w:val="28"/>
        </w:rPr>
        <w:t xml:space="preserve">eview </w:t>
      </w:r>
      <w:r w:rsidRPr="00D90928">
        <w:rPr>
          <w:rFonts w:ascii="Arial" w:hAnsi="Arial" w:cs="Arial"/>
          <w:sz w:val="28"/>
          <w:szCs w:val="28"/>
        </w:rPr>
        <w:t>G</w:t>
      </w:r>
      <w:r w:rsidR="00A82A52">
        <w:rPr>
          <w:rFonts w:ascii="Arial" w:hAnsi="Arial" w:cs="Arial"/>
          <w:sz w:val="28"/>
          <w:szCs w:val="28"/>
        </w:rPr>
        <w:t>roup</w:t>
      </w:r>
      <w:r w:rsidRPr="00D90928">
        <w:rPr>
          <w:rFonts w:ascii="Arial" w:hAnsi="Arial" w:cs="Arial"/>
          <w:sz w:val="28"/>
          <w:szCs w:val="28"/>
        </w:rPr>
        <w:t xml:space="preserve"> review the recommendations within the Francis report, produce an assurance report and action plan which will address any areas of concern. Reflect on the Winterbourne review report ensuing all key areas are reviewed.  Action plans will be monitored and reported through to the CCG Board.</w:t>
      </w:r>
    </w:p>
    <w:p w:rsidR="00D90928" w:rsidRPr="00D90928" w:rsidRDefault="00D90928" w:rsidP="00D00B9D">
      <w:pPr>
        <w:jc w:val="both"/>
        <w:rPr>
          <w:rFonts w:ascii="Arial" w:hAnsi="Arial" w:cs="Arial"/>
          <w:sz w:val="28"/>
          <w:szCs w:val="28"/>
        </w:rPr>
      </w:pPr>
    </w:p>
    <w:p w:rsidR="00D90928" w:rsidRPr="00D90928" w:rsidRDefault="00D90928" w:rsidP="00D00B9D">
      <w:pPr>
        <w:pStyle w:val="ListParagraph"/>
        <w:numPr>
          <w:ilvl w:val="0"/>
          <w:numId w:val="19"/>
        </w:numPr>
        <w:jc w:val="both"/>
        <w:rPr>
          <w:rFonts w:ascii="Arial" w:hAnsi="Arial" w:cs="Arial"/>
          <w:sz w:val="28"/>
          <w:szCs w:val="28"/>
        </w:rPr>
      </w:pPr>
      <w:r w:rsidRPr="00D90928">
        <w:rPr>
          <w:rFonts w:ascii="Arial" w:hAnsi="Arial" w:cs="Arial"/>
          <w:sz w:val="28"/>
          <w:szCs w:val="28"/>
        </w:rPr>
        <w:t>Implementation of Compassion in Practice across all staff groups</w:t>
      </w:r>
    </w:p>
    <w:p w:rsidR="00D90928" w:rsidRPr="00D90928" w:rsidRDefault="00D90928" w:rsidP="00D00B9D">
      <w:pPr>
        <w:pStyle w:val="ListParagraph"/>
        <w:jc w:val="both"/>
        <w:rPr>
          <w:rFonts w:ascii="Arial" w:hAnsi="Arial" w:cs="Arial"/>
          <w:sz w:val="28"/>
          <w:szCs w:val="28"/>
        </w:rPr>
      </w:pPr>
    </w:p>
    <w:p w:rsidR="00D90928" w:rsidRPr="00D90928" w:rsidRDefault="008E551E" w:rsidP="00D00B9D">
      <w:pPr>
        <w:jc w:val="both"/>
        <w:rPr>
          <w:rFonts w:ascii="Arial" w:hAnsi="Arial" w:cs="Arial"/>
          <w:b/>
          <w:sz w:val="28"/>
          <w:szCs w:val="28"/>
        </w:rPr>
      </w:pPr>
      <w:r w:rsidRPr="00D90928">
        <w:rPr>
          <w:rFonts w:ascii="Arial" w:hAnsi="Arial" w:cs="Arial"/>
          <w:b/>
          <w:sz w:val="28"/>
          <w:szCs w:val="28"/>
        </w:rPr>
        <w:t>3.6 Emergency</w:t>
      </w:r>
      <w:r w:rsidR="00D90928" w:rsidRPr="00D90928">
        <w:rPr>
          <w:rFonts w:ascii="Arial" w:hAnsi="Arial" w:cs="Arial"/>
          <w:b/>
          <w:sz w:val="28"/>
          <w:szCs w:val="28"/>
        </w:rPr>
        <w:t xml:space="preserve"> Preparedness</w:t>
      </w:r>
    </w:p>
    <w:p w:rsidR="00D90928" w:rsidRPr="00D90928" w:rsidRDefault="00A82A52" w:rsidP="00D00B9D">
      <w:pPr>
        <w:jc w:val="both"/>
        <w:rPr>
          <w:rFonts w:ascii="Arial" w:hAnsi="Arial" w:cs="Arial"/>
          <w:b/>
          <w:sz w:val="28"/>
          <w:szCs w:val="28"/>
        </w:rPr>
      </w:pPr>
      <w:r>
        <w:rPr>
          <w:rFonts w:ascii="Arial" w:hAnsi="Arial" w:cs="Arial"/>
          <w:sz w:val="28"/>
          <w:szCs w:val="28"/>
        </w:rPr>
        <w:t>Ensure p</w:t>
      </w:r>
      <w:r w:rsidR="00D90928" w:rsidRPr="00D90928">
        <w:rPr>
          <w:rFonts w:ascii="Arial" w:hAnsi="Arial" w:cs="Arial"/>
          <w:sz w:val="28"/>
          <w:szCs w:val="28"/>
        </w:rPr>
        <w:t xml:space="preserve">roviders demonstrate that they can meet the requirements of Emergency Preparedness and Resilience as defined within the </w:t>
      </w:r>
      <w:r w:rsidR="00D90928" w:rsidRPr="00D90928">
        <w:rPr>
          <w:rFonts w:ascii="Arial" w:hAnsi="Arial" w:cs="Arial"/>
          <w:sz w:val="28"/>
          <w:szCs w:val="28"/>
        </w:rPr>
        <w:lastRenderedPageBreak/>
        <w:t>new national standard contract in the service conditions number 30.</w:t>
      </w:r>
    </w:p>
    <w:p w:rsidR="00D90928" w:rsidRPr="00D90928" w:rsidRDefault="00D90928" w:rsidP="00D00B9D">
      <w:pPr>
        <w:jc w:val="both"/>
        <w:rPr>
          <w:rFonts w:ascii="Arial" w:hAnsi="Arial" w:cs="Arial"/>
          <w:sz w:val="28"/>
          <w:szCs w:val="28"/>
        </w:rPr>
      </w:pPr>
    </w:p>
    <w:p w:rsidR="00D90928" w:rsidRPr="00D90928" w:rsidRDefault="008E551E" w:rsidP="00D00B9D">
      <w:pPr>
        <w:jc w:val="both"/>
        <w:rPr>
          <w:rFonts w:ascii="Arial" w:hAnsi="Arial" w:cs="Arial"/>
          <w:b/>
          <w:sz w:val="28"/>
          <w:szCs w:val="28"/>
        </w:rPr>
      </w:pPr>
      <w:r w:rsidRPr="00D90928">
        <w:rPr>
          <w:rFonts w:ascii="Arial" w:hAnsi="Arial" w:cs="Arial"/>
          <w:b/>
          <w:sz w:val="28"/>
          <w:szCs w:val="28"/>
        </w:rPr>
        <w:t>3.7 Protecting</w:t>
      </w:r>
      <w:r w:rsidR="00D90928" w:rsidRPr="00D90928">
        <w:rPr>
          <w:rFonts w:ascii="Arial" w:hAnsi="Arial" w:cs="Arial"/>
          <w:b/>
          <w:sz w:val="28"/>
          <w:szCs w:val="28"/>
        </w:rPr>
        <w:t xml:space="preserve"> Patents Continuity of Care</w:t>
      </w:r>
    </w:p>
    <w:p w:rsidR="00D90928" w:rsidRPr="00D90928" w:rsidRDefault="00D90928" w:rsidP="00D00B9D">
      <w:pPr>
        <w:jc w:val="both"/>
        <w:rPr>
          <w:rFonts w:ascii="Arial" w:hAnsi="Arial" w:cs="Arial"/>
          <w:sz w:val="28"/>
          <w:szCs w:val="28"/>
        </w:rPr>
      </w:pPr>
      <w:r w:rsidRPr="00D90928">
        <w:rPr>
          <w:rFonts w:ascii="Arial" w:hAnsi="Arial" w:cs="Arial"/>
          <w:sz w:val="28"/>
          <w:szCs w:val="28"/>
        </w:rPr>
        <w:t>The 2012/13 contract defines those services which are mandatory for the provider as part of their authorisation.  We will review those in partnership during 2013/14 to identify those services which will meet the new ‘Commissioner Requested Services’ (details to be published by Monitor).</w:t>
      </w:r>
    </w:p>
    <w:p w:rsidR="00D90928" w:rsidRPr="00D90928" w:rsidRDefault="00D90928" w:rsidP="00D00B9D">
      <w:pPr>
        <w:jc w:val="both"/>
        <w:rPr>
          <w:rFonts w:ascii="Arial" w:hAnsi="Arial" w:cs="Arial"/>
          <w:sz w:val="28"/>
          <w:szCs w:val="28"/>
        </w:rPr>
      </w:pPr>
    </w:p>
    <w:p w:rsidR="00D90928" w:rsidRPr="00D90928" w:rsidRDefault="008E551E" w:rsidP="00D00B9D">
      <w:pPr>
        <w:jc w:val="both"/>
        <w:rPr>
          <w:rFonts w:ascii="Arial" w:hAnsi="Arial" w:cs="Arial"/>
          <w:b/>
          <w:sz w:val="28"/>
          <w:szCs w:val="28"/>
        </w:rPr>
      </w:pPr>
      <w:r w:rsidRPr="00D90928">
        <w:rPr>
          <w:rFonts w:ascii="Arial" w:hAnsi="Arial" w:cs="Arial"/>
          <w:b/>
          <w:sz w:val="28"/>
          <w:szCs w:val="28"/>
        </w:rPr>
        <w:t>3.8 Health</w:t>
      </w:r>
      <w:r w:rsidR="00D90928" w:rsidRPr="00D90928">
        <w:rPr>
          <w:rFonts w:ascii="Arial" w:hAnsi="Arial" w:cs="Arial"/>
          <w:b/>
          <w:sz w:val="28"/>
          <w:szCs w:val="28"/>
        </w:rPr>
        <w:t xml:space="preserve"> Care Acquired Infections</w:t>
      </w:r>
    </w:p>
    <w:p w:rsidR="00D90928" w:rsidRPr="00D90928" w:rsidRDefault="00D90928" w:rsidP="00D00B9D">
      <w:pPr>
        <w:pStyle w:val="ListParagraph"/>
        <w:numPr>
          <w:ilvl w:val="0"/>
          <w:numId w:val="20"/>
        </w:numPr>
        <w:jc w:val="both"/>
        <w:rPr>
          <w:rFonts w:ascii="Arial" w:hAnsi="Arial" w:cs="Arial"/>
          <w:sz w:val="28"/>
          <w:szCs w:val="28"/>
        </w:rPr>
      </w:pPr>
      <w:r w:rsidRPr="00D90928">
        <w:rPr>
          <w:rFonts w:ascii="Arial" w:hAnsi="Arial" w:cs="Arial"/>
          <w:sz w:val="28"/>
          <w:szCs w:val="28"/>
        </w:rPr>
        <w:t>There will be a zero tolerance approach to MRSA infections</w:t>
      </w:r>
    </w:p>
    <w:p w:rsidR="00D90928" w:rsidRPr="00D90928" w:rsidRDefault="00D90928" w:rsidP="00D00B9D">
      <w:pPr>
        <w:pStyle w:val="ListParagraph"/>
        <w:numPr>
          <w:ilvl w:val="0"/>
          <w:numId w:val="20"/>
        </w:numPr>
        <w:jc w:val="both"/>
        <w:rPr>
          <w:rFonts w:ascii="Arial" w:hAnsi="Arial" w:cs="Arial"/>
          <w:sz w:val="28"/>
          <w:szCs w:val="28"/>
        </w:rPr>
      </w:pPr>
      <w:r w:rsidRPr="00D90928">
        <w:rPr>
          <w:rFonts w:ascii="Arial" w:hAnsi="Arial" w:cs="Arial"/>
          <w:sz w:val="28"/>
          <w:szCs w:val="28"/>
        </w:rPr>
        <w:t>Continuing to reduce the incidence of C Diff, meeting the target as defined by the NHS Commissioning Board.</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b/>
          <w:sz w:val="28"/>
          <w:szCs w:val="28"/>
        </w:rPr>
      </w:pPr>
      <w:r w:rsidRPr="00D90928">
        <w:rPr>
          <w:rFonts w:ascii="Arial" w:hAnsi="Arial" w:cs="Arial"/>
          <w:b/>
          <w:sz w:val="28"/>
          <w:szCs w:val="28"/>
        </w:rPr>
        <w:t>3.9   Meeting the NHS Constitution</w:t>
      </w:r>
    </w:p>
    <w:p w:rsidR="00D90928" w:rsidRPr="00D90928" w:rsidRDefault="00D90928" w:rsidP="00D00B9D">
      <w:pPr>
        <w:jc w:val="both"/>
        <w:rPr>
          <w:rFonts w:ascii="Arial" w:hAnsi="Arial" w:cs="Arial"/>
          <w:sz w:val="28"/>
          <w:szCs w:val="28"/>
        </w:rPr>
      </w:pPr>
      <w:r w:rsidRPr="00D90928">
        <w:rPr>
          <w:rFonts w:ascii="Arial" w:hAnsi="Arial" w:cs="Arial"/>
          <w:sz w:val="28"/>
          <w:szCs w:val="28"/>
        </w:rPr>
        <w:t xml:space="preserve">Gloucestershire Commissioning Group expects that all providers deliver against the NHS Constitution, and will use contract sanctions where targets are not delivered.  </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sz w:val="28"/>
          <w:szCs w:val="28"/>
        </w:rPr>
      </w:pPr>
      <w:r w:rsidRPr="00D90928">
        <w:rPr>
          <w:rFonts w:ascii="Arial" w:hAnsi="Arial" w:cs="Arial"/>
          <w:sz w:val="28"/>
          <w:szCs w:val="28"/>
        </w:rPr>
        <w:t xml:space="preserve">18 week RTT targets will be delivered, specifics related to this are </w:t>
      </w:r>
    </w:p>
    <w:p w:rsidR="00D90928" w:rsidRPr="00D90928" w:rsidRDefault="00D90928" w:rsidP="00D00B9D">
      <w:pPr>
        <w:pStyle w:val="ListParagraph"/>
        <w:numPr>
          <w:ilvl w:val="0"/>
          <w:numId w:val="21"/>
        </w:numPr>
        <w:jc w:val="both"/>
        <w:rPr>
          <w:rFonts w:ascii="Arial" w:hAnsi="Arial" w:cs="Arial"/>
          <w:sz w:val="28"/>
          <w:szCs w:val="28"/>
        </w:rPr>
      </w:pPr>
      <w:r w:rsidRPr="00D90928">
        <w:rPr>
          <w:rFonts w:ascii="Arial" w:hAnsi="Arial" w:cs="Arial"/>
          <w:sz w:val="28"/>
          <w:szCs w:val="28"/>
        </w:rPr>
        <w:t>Zero tolerance of over 52 week waits</w:t>
      </w:r>
      <w:r w:rsidR="002B0494">
        <w:rPr>
          <w:rFonts w:ascii="Arial" w:hAnsi="Arial" w:cs="Arial"/>
          <w:sz w:val="28"/>
          <w:szCs w:val="28"/>
        </w:rPr>
        <w:t>.</w:t>
      </w:r>
    </w:p>
    <w:p w:rsidR="00D90928" w:rsidRPr="00D90928" w:rsidRDefault="00D90928" w:rsidP="00D00B9D">
      <w:pPr>
        <w:pStyle w:val="ListParagraph"/>
        <w:numPr>
          <w:ilvl w:val="0"/>
          <w:numId w:val="21"/>
        </w:numPr>
        <w:jc w:val="both"/>
        <w:rPr>
          <w:rFonts w:ascii="Arial" w:hAnsi="Arial" w:cs="Arial"/>
          <w:sz w:val="28"/>
          <w:szCs w:val="28"/>
        </w:rPr>
      </w:pPr>
      <w:r w:rsidRPr="00D90928">
        <w:rPr>
          <w:rFonts w:ascii="Arial" w:hAnsi="Arial" w:cs="Arial"/>
          <w:sz w:val="28"/>
          <w:szCs w:val="28"/>
        </w:rPr>
        <w:t>Providers will respond to patients who request treatment at an alternative provider where the 18 week RTT may be missed</w:t>
      </w:r>
      <w:r w:rsidR="002B0494">
        <w:rPr>
          <w:rFonts w:ascii="Arial" w:hAnsi="Arial" w:cs="Arial"/>
          <w:sz w:val="28"/>
          <w:szCs w:val="28"/>
        </w:rPr>
        <w:t>.</w:t>
      </w:r>
    </w:p>
    <w:p w:rsidR="00D90928" w:rsidRPr="00D90928" w:rsidRDefault="00D90928" w:rsidP="00D00B9D">
      <w:pPr>
        <w:pStyle w:val="ListParagraph"/>
        <w:numPr>
          <w:ilvl w:val="0"/>
          <w:numId w:val="21"/>
        </w:numPr>
        <w:jc w:val="both"/>
        <w:rPr>
          <w:rFonts w:ascii="Arial" w:hAnsi="Arial" w:cs="Arial"/>
          <w:sz w:val="28"/>
          <w:szCs w:val="28"/>
        </w:rPr>
      </w:pPr>
      <w:r w:rsidRPr="00D90928">
        <w:rPr>
          <w:rFonts w:ascii="Arial" w:hAnsi="Arial" w:cs="Arial"/>
          <w:sz w:val="28"/>
          <w:szCs w:val="28"/>
        </w:rPr>
        <w:t>PTLs will be shared with the CCG performance team and where concerns are identified these will be discussed through the Contract Performance Meeting and if and when required joint PTL monitoring meetings will be instigated.</w:t>
      </w:r>
    </w:p>
    <w:p w:rsidR="00D90928" w:rsidRPr="00D90928" w:rsidRDefault="00D90928" w:rsidP="00D00B9D">
      <w:pPr>
        <w:pStyle w:val="ListParagraph"/>
        <w:numPr>
          <w:ilvl w:val="0"/>
          <w:numId w:val="21"/>
        </w:numPr>
        <w:jc w:val="both"/>
        <w:rPr>
          <w:rFonts w:ascii="Arial" w:hAnsi="Arial" w:cs="Arial"/>
          <w:sz w:val="28"/>
          <w:szCs w:val="28"/>
        </w:rPr>
      </w:pPr>
      <w:r w:rsidRPr="00D90928">
        <w:rPr>
          <w:rFonts w:ascii="Arial" w:hAnsi="Arial" w:cs="Arial"/>
          <w:sz w:val="28"/>
          <w:szCs w:val="28"/>
        </w:rPr>
        <w:t>All patient letters in reference to a first outpatient appointment will include information on a right to treatment within a maximum waiting time and what action the patient can take if they are concerned they are or will wait longer than 18 weeks</w:t>
      </w:r>
      <w:r w:rsidR="002B0494">
        <w:rPr>
          <w:rFonts w:ascii="Arial" w:hAnsi="Arial" w:cs="Arial"/>
          <w:sz w:val="28"/>
          <w:szCs w:val="28"/>
        </w:rPr>
        <w:t>.</w:t>
      </w:r>
    </w:p>
    <w:p w:rsidR="00D90928" w:rsidRPr="00D90928" w:rsidRDefault="00D90928" w:rsidP="00D00B9D">
      <w:pPr>
        <w:pStyle w:val="ListParagraph"/>
        <w:numPr>
          <w:ilvl w:val="0"/>
          <w:numId w:val="21"/>
        </w:numPr>
        <w:jc w:val="both"/>
        <w:rPr>
          <w:rFonts w:ascii="Arial" w:hAnsi="Arial" w:cs="Arial"/>
          <w:sz w:val="28"/>
          <w:szCs w:val="28"/>
        </w:rPr>
      </w:pPr>
      <w:r w:rsidRPr="00D90928">
        <w:rPr>
          <w:rFonts w:ascii="Arial" w:hAnsi="Arial" w:cs="Arial"/>
          <w:sz w:val="28"/>
          <w:szCs w:val="28"/>
        </w:rPr>
        <w:t>Providers will implement an in year guidance on 18 week RTT and keeping patients informed.</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sz w:val="28"/>
          <w:szCs w:val="28"/>
        </w:rPr>
      </w:pPr>
      <w:r w:rsidRPr="00D90928">
        <w:rPr>
          <w:rFonts w:ascii="Arial" w:hAnsi="Arial" w:cs="Arial"/>
          <w:sz w:val="28"/>
          <w:szCs w:val="28"/>
        </w:rPr>
        <w:t>Minimum wait times in A &amp; E Departments</w:t>
      </w:r>
      <w:r w:rsidR="002B0494">
        <w:rPr>
          <w:rFonts w:ascii="Arial" w:hAnsi="Arial" w:cs="Arial"/>
          <w:sz w:val="28"/>
          <w:szCs w:val="28"/>
        </w:rPr>
        <w:t>:</w:t>
      </w:r>
    </w:p>
    <w:p w:rsidR="00D90928" w:rsidRPr="00D90928" w:rsidRDefault="00D90928" w:rsidP="00D00B9D">
      <w:pPr>
        <w:pStyle w:val="ListParagraph"/>
        <w:numPr>
          <w:ilvl w:val="0"/>
          <w:numId w:val="22"/>
        </w:numPr>
        <w:jc w:val="both"/>
        <w:rPr>
          <w:rFonts w:ascii="Arial" w:hAnsi="Arial" w:cs="Arial"/>
          <w:sz w:val="28"/>
          <w:szCs w:val="28"/>
        </w:rPr>
      </w:pPr>
      <w:r w:rsidRPr="00D90928">
        <w:rPr>
          <w:rFonts w:ascii="Arial" w:hAnsi="Arial" w:cs="Arial"/>
          <w:sz w:val="28"/>
          <w:szCs w:val="28"/>
        </w:rPr>
        <w:t>Zero tolerance of over 12 hour trolley waits</w:t>
      </w:r>
      <w:r w:rsidR="002B0494">
        <w:rPr>
          <w:rFonts w:ascii="Arial" w:hAnsi="Arial" w:cs="Arial"/>
          <w:sz w:val="28"/>
          <w:szCs w:val="28"/>
        </w:rPr>
        <w:t>.</w:t>
      </w:r>
    </w:p>
    <w:p w:rsidR="00D90928" w:rsidRPr="00D90928" w:rsidRDefault="00D90928" w:rsidP="00D00B9D">
      <w:pPr>
        <w:pStyle w:val="ListParagraph"/>
        <w:numPr>
          <w:ilvl w:val="0"/>
          <w:numId w:val="22"/>
        </w:numPr>
        <w:jc w:val="both"/>
        <w:rPr>
          <w:rFonts w:ascii="Arial" w:hAnsi="Arial" w:cs="Arial"/>
          <w:sz w:val="28"/>
          <w:szCs w:val="28"/>
        </w:rPr>
      </w:pPr>
      <w:r w:rsidRPr="00D90928">
        <w:rPr>
          <w:rFonts w:ascii="Arial" w:hAnsi="Arial" w:cs="Arial"/>
          <w:sz w:val="28"/>
          <w:szCs w:val="28"/>
        </w:rPr>
        <w:t>All ambulance hand overs to take place within 15 minutes of arrival.</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sz w:val="28"/>
          <w:szCs w:val="28"/>
        </w:rPr>
      </w:pPr>
      <w:r w:rsidRPr="00D90928">
        <w:rPr>
          <w:rFonts w:ascii="Arial" w:hAnsi="Arial" w:cs="Arial"/>
          <w:sz w:val="28"/>
          <w:szCs w:val="28"/>
        </w:rPr>
        <w:lastRenderedPageBreak/>
        <w:t>Cancelled operations</w:t>
      </w:r>
      <w:r w:rsidR="002B0494">
        <w:rPr>
          <w:rFonts w:ascii="Arial" w:hAnsi="Arial" w:cs="Arial"/>
          <w:sz w:val="28"/>
          <w:szCs w:val="28"/>
        </w:rPr>
        <w:t>:</w:t>
      </w:r>
    </w:p>
    <w:p w:rsidR="00D90928" w:rsidRPr="00D90928" w:rsidRDefault="00D90928" w:rsidP="00D00B9D">
      <w:pPr>
        <w:pStyle w:val="ListParagraph"/>
        <w:numPr>
          <w:ilvl w:val="0"/>
          <w:numId w:val="23"/>
        </w:numPr>
        <w:jc w:val="both"/>
        <w:rPr>
          <w:rFonts w:ascii="Arial" w:hAnsi="Arial" w:cs="Arial"/>
          <w:sz w:val="28"/>
          <w:szCs w:val="28"/>
        </w:rPr>
      </w:pPr>
      <w:r w:rsidRPr="00D90928">
        <w:rPr>
          <w:rFonts w:ascii="Arial" w:hAnsi="Arial" w:cs="Arial"/>
          <w:sz w:val="28"/>
          <w:szCs w:val="28"/>
        </w:rPr>
        <w:t xml:space="preserve">All patients who have operations cancelled on or after the day of admission for non-clinical reasons will be offered another binding date within 28 days, or the patients treatment will be funded by the provider at the time and hospital of the </w:t>
      </w:r>
      <w:proofErr w:type="gramStart"/>
      <w:r w:rsidRPr="00D90928">
        <w:rPr>
          <w:rFonts w:ascii="Arial" w:hAnsi="Arial" w:cs="Arial"/>
          <w:sz w:val="28"/>
          <w:szCs w:val="28"/>
        </w:rPr>
        <w:t>patients</w:t>
      </w:r>
      <w:proofErr w:type="gramEnd"/>
      <w:r w:rsidRPr="00D90928">
        <w:rPr>
          <w:rFonts w:ascii="Arial" w:hAnsi="Arial" w:cs="Arial"/>
          <w:sz w:val="28"/>
          <w:szCs w:val="28"/>
        </w:rPr>
        <w:t xml:space="preserve"> choice</w:t>
      </w:r>
      <w:r w:rsidR="002B0494">
        <w:rPr>
          <w:rFonts w:ascii="Arial" w:hAnsi="Arial" w:cs="Arial"/>
          <w:sz w:val="28"/>
          <w:szCs w:val="28"/>
        </w:rPr>
        <w:t>.</w:t>
      </w:r>
    </w:p>
    <w:p w:rsidR="00D90928" w:rsidRPr="00D90928" w:rsidRDefault="00D90928" w:rsidP="00D00B9D">
      <w:pPr>
        <w:pStyle w:val="ListParagraph"/>
        <w:numPr>
          <w:ilvl w:val="0"/>
          <w:numId w:val="23"/>
        </w:numPr>
        <w:jc w:val="both"/>
        <w:rPr>
          <w:rFonts w:ascii="Arial" w:hAnsi="Arial" w:cs="Arial"/>
          <w:sz w:val="28"/>
          <w:szCs w:val="28"/>
        </w:rPr>
      </w:pPr>
      <w:r w:rsidRPr="00D90928">
        <w:rPr>
          <w:rFonts w:ascii="Arial" w:hAnsi="Arial" w:cs="Arial"/>
          <w:sz w:val="28"/>
          <w:szCs w:val="28"/>
        </w:rPr>
        <w:t>Zero tolerance of urgent operations being cancelled for a second time.</w:t>
      </w:r>
    </w:p>
    <w:p w:rsidR="00D90928" w:rsidRPr="00D90928" w:rsidRDefault="00D90928" w:rsidP="00D00B9D">
      <w:pPr>
        <w:jc w:val="both"/>
        <w:rPr>
          <w:rFonts w:ascii="Arial" w:hAnsi="Arial" w:cs="Arial"/>
          <w:sz w:val="28"/>
          <w:szCs w:val="28"/>
        </w:rPr>
      </w:pPr>
    </w:p>
    <w:p w:rsidR="00D90928" w:rsidRPr="00D90928" w:rsidRDefault="00D90928" w:rsidP="00D00B9D">
      <w:pPr>
        <w:pStyle w:val="ListParagraph"/>
        <w:numPr>
          <w:ilvl w:val="1"/>
          <w:numId w:val="31"/>
        </w:numPr>
        <w:jc w:val="both"/>
        <w:rPr>
          <w:rFonts w:ascii="Arial" w:hAnsi="Arial" w:cs="Arial"/>
          <w:b/>
          <w:sz w:val="28"/>
          <w:szCs w:val="28"/>
        </w:rPr>
      </w:pPr>
      <w:r w:rsidRPr="00D90928">
        <w:rPr>
          <w:rFonts w:ascii="Arial" w:hAnsi="Arial" w:cs="Arial"/>
          <w:b/>
          <w:sz w:val="28"/>
          <w:szCs w:val="28"/>
        </w:rPr>
        <w:t>Mental Health Outcomes</w:t>
      </w:r>
    </w:p>
    <w:p w:rsidR="00D90928" w:rsidRPr="00D90928" w:rsidRDefault="00D90928" w:rsidP="00D00B9D">
      <w:pPr>
        <w:jc w:val="both"/>
        <w:rPr>
          <w:rFonts w:ascii="Arial" w:hAnsi="Arial" w:cs="Arial"/>
          <w:sz w:val="28"/>
          <w:szCs w:val="28"/>
        </w:rPr>
      </w:pPr>
      <w:r w:rsidRPr="00D90928">
        <w:rPr>
          <w:rFonts w:ascii="Arial" w:hAnsi="Arial" w:cs="Arial"/>
          <w:sz w:val="28"/>
          <w:szCs w:val="28"/>
        </w:rPr>
        <w:t>Begin to develop outcome measures for mental health services</w:t>
      </w:r>
    </w:p>
    <w:p w:rsidR="00D90928" w:rsidRPr="00D90928" w:rsidRDefault="00D90928" w:rsidP="00D00B9D">
      <w:pPr>
        <w:jc w:val="both"/>
        <w:rPr>
          <w:rFonts w:ascii="Arial" w:hAnsi="Arial" w:cs="Arial"/>
          <w:sz w:val="28"/>
          <w:szCs w:val="28"/>
        </w:rPr>
      </w:pPr>
      <w:r w:rsidRPr="00D90928">
        <w:rPr>
          <w:rFonts w:ascii="Arial" w:hAnsi="Arial" w:cs="Arial"/>
          <w:sz w:val="28"/>
          <w:szCs w:val="28"/>
        </w:rPr>
        <w:t>Complete the full roll out of the access to psychological therapies programme by 2014/15, with a recovery rate of 50%.  In 2013/14 the CCG are commissioning to achieve an access rate of 13% increasing to 15% by 2014/15.</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sz w:val="28"/>
          <w:szCs w:val="28"/>
        </w:rPr>
      </w:pPr>
    </w:p>
    <w:p w:rsidR="00D90928" w:rsidRPr="00D90928" w:rsidRDefault="005A4E25" w:rsidP="00D00B9D">
      <w:pPr>
        <w:jc w:val="both"/>
        <w:rPr>
          <w:rFonts w:ascii="Arial" w:hAnsi="Arial" w:cs="Arial"/>
          <w:b/>
          <w:sz w:val="28"/>
          <w:szCs w:val="28"/>
        </w:rPr>
      </w:pPr>
      <w:r w:rsidRPr="00D90928">
        <w:rPr>
          <w:rFonts w:ascii="Arial" w:hAnsi="Arial" w:cs="Arial"/>
          <w:b/>
          <w:sz w:val="28"/>
          <w:szCs w:val="28"/>
        </w:rPr>
        <w:t>3.11 Quality</w:t>
      </w:r>
      <w:r w:rsidR="00D90928" w:rsidRPr="00D90928">
        <w:rPr>
          <w:rFonts w:ascii="Arial" w:hAnsi="Arial" w:cs="Arial"/>
          <w:b/>
          <w:sz w:val="28"/>
          <w:szCs w:val="28"/>
        </w:rPr>
        <w:t xml:space="preserve"> checks</w:t>
      </w:r>
    </w:p>
    <w:p w:rsidR="00D90928" w:rsidRPr="00D90928" w:rsidRDefault="00D90928" w:rsidP="00D00B9D">
      <w:pPr>
        <w:jc w:val="both"/>
        <w:rPr>
          <w:rFonts w:ascii="Arial" w:hAnsi="Arial" w:cs="Arial"/>
          <w:sz w:val="28"/>
          <w:szCs w:val="28"/>
        </w:rPr>
      </w:pPr>
      <w:r w:rsidRPr="00D90928">
        <w:rPr>
          <w:rFonts w:ascii="Arial" w:hAnsi="Arial" w:cs="Arial"/>
          <w:sz w:val="28"/>
          <w:szCs w:val="28"/>
        </w:rPr>
        <w:t>Providers will share their Cost Improvement Plans with the Clinical Commisioning Group and will provide evidence that the plans have been signed off by their Medical and Nursing Directors as having been assured as clinically safe.</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sz w:val="28"/>
          <w:szCs w:val="28"/>
        </w:rPr>
      </w:pPr>
      <w:r w:rsidRPr="00D90928">
        <w:rPr>
          <w:rFonts w:ascii="Arial" w:hAnsi="Arial" w:cs="Arial"/>
          <w:sz w:val="28"/>
          <w:szCs w:val="28"/>
        </w:rPr>
        <w:t>Providers will demonstrate how they intend to implement the ‘comply or explain’ regime</w:t>
      </w:r>
      <w:r w:rsidR="002B0494">
        <w:rPr>
          <w:rFonts w:ascii="Arial" w:hAnsi="Arial" w:cs="Arial"/>
          <w:sz w:val="28"/>
          <w:szCs w:val="28"/>
        </w:rPr>
        <w:t>.</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sz w:val="28"/>
          <w:szCs w:val="28"/>
        </w:rPr>
      </w:pPr>
      <w:r w:rsidRPr="00D90928">
        <w:rPr>
          <w:rFonts w:ascii="Arial" w:hAnsi="Arial" w:cs="Arial"/>
          <w:sz w:val="28"/>
          <w:szCs w:val="28"/>
        </w:rPr>
        <w:t>Providers will be part of the Academic Health Science Networks</w:t>
      </w:r>
      <w:r w:rsidR="002B0494">
        <w:rPr>
          <w:rFonts w:ascii="Arial" w:hAnsi="Arial" w:cs="Arial"/>
          <w:sz w:val="28"/>
          <w:szCs w:val="28"/>
        </w:rPr>
        <w:t>.</w:t>
      </w:r>
    </w:p>
    <w:p w:rsidR="00D90928" w:rsidRPr="00D90928" w:rsidRDefault="00D90928" w:rsidP="00D00B9D">
      <w:pPr>
        <w:jc w:val="both"/>
        <w:rPr>
          <w:rFonts w:ascii="Arial" w:hAnsi="Arial" w:cs="Arial"/>
          <w:sz w:val="28"/>
          <w:szCs w:val="28"/>
        </w:rPr>
      </w:pPr>
    </w:p>
    <w:p w:rsidR="00D90928" w:rsidRPr="00D90928" w:rsidRDefault="008E551E" w:rsidP="00D00B9D">
      <w:pPr>
        <w:jc w:val="both"/>
        <w:rPr>
          <w:rFonts w:ascii="Arial" w:hAnsi="Arial" w:cs="Arial"/>
          <w:b/>
          <w:sz w:val="28"/>
          <w:szCs w:val="28"/>
        </w:rPr>
      </w:pPr>
      <w:r w:rsidRPr="00D90928">
        <w:rPr>
          <w:rFonts w:ascii="Arial" w:hAnsi="Arial" w:cs="Arial"/>
          <w:b/>
          <w:sz w:val="28"/>
          <w:szCs w:val="28"/>
        </w:rPr>
        <w:t>3.12 CQUIN</w:t>
      </w:r>
    </w:p>
    <w:p w:rsidR="00D90928" w:rsidRPr="00D90928" w:rsidRDefault="00D90928" w:rsidP="00D00B9D">
      <w:pPr>
        <w:jc w:val="both"/>
        <w:rPr>
          <w:rFonts w:ascii="Arial" w:hAnsi="Arial" w:cs="Arial"/>
          <w:sz w:val="28"/>
          <w:szCs w:val="28"/>
        </w:rPr>
      </w:pPr>
      <w:r w:rsidRPr="00D90928">
        <w:rPr>
          <w:rFonts w:ascii="Arial" w:hAnsi="Arial" w:cs="Arial"/>
          <w:sz w:val="28"/>
          <w:szCs w:val="28"/>
        </w:rPr>
        <w:t>Pre-qualification Criteria</w:t>
      </w:r>
    </w:p>
    <w:p w:rsidR="00D90928" w:rsidRPr="00D90928" w:rsidRDefault="00D90928" w:rsidP="00D00B9D">
      <w:pPr>
        <w:jc w:val="both"/>
        <w:rPr>
          <w:rFonts w:ascii="Arial" w:hAnsi="Arial" w:cs="Arial"/>
          <w:sz w:val="28"/>
          <w:szCs w:val="28"/>
        </w:rPr>
      </w:pPr>
      <w:r w:rsidRPr="00D90928">
        <w:rPr>
          <w:rFonts w:ascii="Arial" w:hAnsi="Arial" w:cs="Arial"/>
          <w:sz w:val="28"/>
          <w:szCs w:val="28"/>
        </w:rPr>
        <w:t>As per the guidance issued by the NHS Commisioning Board pre-qualification criteria will be applied.  The details of the schemes and criteria will be refined once further NHSCB guidance has been released.  Criteria are</w:t>
      </w:r>
      <w:r w:rsidR="002B0494">
        <w:rPr>
          <w:rFonts w:ascii="Arial" w:hAnsi="Arial" w:cs="Arial"/>
          <w:sz w:val="28"/>
          <w:szCs w:val="28"/>
        </w:rPr>
        <w:t>:</w:t>
      </w:r>
    </w:p>
    <w:p w:rsidR="00D90928" w:rsidRPr="00D90928" w:rsidRDefault="00D90928" w:rsidP="00D00B9D">
      <w:pPr>
        <w:pStyle w:val="ListParagraph"/>
        <w:numPr>
          <w:ilvl w:val="0"/>
          <w:numId w:val="24"/>
        </w:numPr>
        <w:jc w:val="both"/>
        <w:rPr>
          <w:rFonts w:ascii="Arial" w:hAnsi="Arial" w:cs="Arial"/>
          <w:sz w:val="28"/>
          <w:szCs w:val="28"/>
        </w:rPr>
      </w:pPr>
      <w:r w:rsidRPr="00D90928">
        <w:rPr>
          <w:rFonts w:ascii="Arial" w:hAnsi="Arial" w:cs="Arial"/>
          <w:sz w:val="28"/>
          <w:szCs w:val="28"/>
        </w:rPr>
        <w:t>A trajectory for increasing planned use of Telehealth/</w:t>
      </w:r>
      <w:r w:rsidR="008E551E" w:rsidRPr="00D90928">
        <w:rPr>
          <w:rFonts w:ascii="Arial" w:hAnsi="Arial" w:cs="Arial"/>
          <w:sz w:val="28"/>
          <w:szCs w:val="28"/>
        </w:rPr>
        <w:t>Telecare</w:t>
      </w:r>
      <w:r w:rsidRPr="00D90928">
        <w:rPr>
          <w:rFonts w:ascii="Arial" w:hAnsi="Arial" w:cs="Arial"/>
          <w:sz w:val="28"/>
          <w:szCs w:val="28"/>
        </w:rPr>
        <w:t xml:space="preserve"> technologies</w:t>
      </w:r>
      <w:r w:rsidR="002B0494">
        <w:rPr>
          <w:rFonts w:ascii="Arial" w:hAnsi="Arial" w:cs="Arial"/>
          <w:sz w:val="28"/>
          <w:szCs w:val="28"/>
        </w:rPr>
        <w:t>.</w:t>
      </w:r>
    </w:p>
    <w:p w:rsidR="00D90928" w:rsidRPr="00D90928" w:rsidRDefault="00D90928" w:rsidP="00D00B9D">
      <w:pPr>
        <w:pStyle w:val="ListParagraph"/>
        <w:numPr>
          <w:ilvl w:val="0"/>
          <w:numId w:val="24"/>
        </w:numPr>
        <w:jc w:val="both"/>
        <w:rPr>
          <w:rFonts w:ascii="Arial" w:hAnsi="Arial" w:cs="Arial"/>
          <w:sz w:val="28"/>
          <w:szCs w:val="28"/>
        </w:rPr>
      </w:pPr>
      <w:r w:rsidRPr="00D90928">
        <w:rPr>
          <w:rFonts w:ascii="Arial" w:hAnsi="Arial" w:cs="Arial"/>
          <w:sz w:val="28"/>
          <w:szCs w:val="28"/>
        </w:rPr>
        <w:t>I</w:t>
      </w:r>
      <w:r w:rsidR="002B0494">
        <w:rPr>
          <w:rFonts w:ascii="Arial" w:hAnsi="Arial" w:cs="Arial"/>
          <w:sz w:val="28"/>
          <w:szCs w:val="28"/>
        </w:rPr>
        <w:t>ntra-operative fluid management</w:t>
      </w:r>
      <w:r w:rsidRPr="00D90928">
        <w:rPr>
          <w:rFonts w:ascii="Arial" w:hAnsi="Arial" w:cs="Arial"/>
          <w:sz w:val="28"/>
          <w:szCs w:val="28"/>
        </w:rPr>
        <w:t>: trajectories developed consistent with National Technology Assessment Centre guidance</w:t>
      </w:r>
      <w:r w:rsidR="002B0494">
        <w:rPr>
          <w:rFonts w:ascii="Arial" w:hAnsi="Arial" w:cs="Arial"/>
          <w:sz w:val="28"/>
          <w:szCs w:val="28"/>
        </w:rPr>
        <w:t>.</w:t>
      </w:r>
    </w:p>
    <w:p w:rsidR="00D90928" w:rsidRPr="00D90928" w:rsidRDefault="00D90928" w:rsidP="00D00B9D">
      <w:pPr>
        <w:pStyle w:val="ListParagraph"/>
        <w:numPr>
          <w:ilvl w:val="0"/>
          <w:numId w:val="24"/>
        </w:numPr>
        <w:jc w:val="both"/>
        <w:rPr>
          <w:rFonts w:ascii="Arial" w:hAnsi="Arial" w:cs="Arial"/>
          <w:sz w:val="28"/>
          <w:szCs w:val="28"/>
        </w:rPr>
      </w:pPr>
      <w:r w:rsidRPr="00D90928">
        <w:rPr>
          <w:rFonts w:ascii="Arial" w:hAnsi="Arial" w:cs="Arial"/>
          <w:sz w:val="28"/>
          <w:szCs w:val="28"/>
        </w:rPr>
        <w:t>Plans in place to exploit the value of commercial intellectual property (standalone or with the AHSN)</w:t>
      </w:r>
      <w:r w:rsidR="002B0494">
        <w:rPr>
          <w:rFonts w:ascii="Arial" w:hAnsi="Arial" w:cs="Arial"/>
          <w:sz w:val="28"/>
          <w:szCs w:val="28"/>
        </w:rPr>
        <w:t>.</w:t>
      </w:r>
    </w:p>
    <w:p w:rsidR="00D90928" w:rsidRPr="00D90928" w:rsidRDefault="00D90928" w:rsidP="00D00B9D">
      <w:pPr>
        <w:pStyle w:val="ListParagraph"/>
        <w:numPr>
          <w:ilvl w:val="0"/>
          <w:numId w:val="24"/>
        </w:numPr>
        <w:jc w:val="both"/>
        <w:rPr>
          <w:rFonts w:ascii="Arial" w:hAnsi="Arial" w:cs="Arial"/>
          <w:sz w:val="28"/>
          <w:szCs w:val="28"/>
        </w:rPr>
      </w:pPr>
      <w:r w:rsidRPr="00D90928">
        <w:rPr>
          <w:rFonts w:ascii="Arial" w:hAnsi="Arial" w:cs="Arial"/>
          <w:sz w:val="28"/>
          <w:szCs w:val="28"/>
        </w:rPr>
        <w:t>A trajectory to reduce inappropriate face to face contacts</w:t>
      </w:r>
      <w:r w:rsidR="002B0494">
        <w:rPr>
          <w:rFonts w:ascii="Arial" w:hAnsi="Arial" w:cs="Arial"/>
          <w:sz w:val="28"/>
          <w:szCs w:val="28"/>
        </w:rPr>
        <w:t>.</w:t>
      </w:r>
    </w:p>
    <w:p w:rsidR="00D90928" w:rsidRPr="00D90928" w:rsidRDefault="00D90928" w:rsidP="00D00B9D">
      <w:pPr>
        <w:pStyle w:val="ListParagraph"/>
        <w:numPr>
          <w:ilvl w:val="0"/>
          <w:numId w:val="24"/>
        </w:numPr>
        <w:jc w:val="both"/>
        <w:rPr>
          <w:rFonts w:ascii="Arial" w:hAnsi="Arial" w:cs="Arial"/>
          <w:sz w:val="28"/>
          <w:szCs w:val="28"/>
        </w:rPr>
      </w:pPr>
      <w:r w:rsidRPr="00D90928">
        <w:rPr>
          <w:rFonts w:ascii="Arial" w:hAnsi="Arial" w:cs="Arial"/>
          <w:sz w:val="28"/>
          <w:szCs w:val="28"/>
        </w:rPr>
        <w:lastRenderedPageBreak/>
        <w:t>Plans in place to ensure that for every person admitted to hospital where there is a diagnosis of dementia, their carer is signposted to relevant advice and receives information to support them.</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sz w:val="28"/>
          <w:szCs w:val="28"/>
        </w:rPr>
      </w:pPr>
      <w:r w:rsidRPr="00D90928">
        <w:rPr>
          <w:rFonts w:ascii="Arial" w:hAnsi="Arial" w:cs="Arial"/>
          <w:sz w:val="28"/>
          <w:szCs w:val="28"/>
        </w:rPr>
        <w:t>National CQUINS will be applied and will be worth 0.5% of the CQUIN value</w:t>
      </w:r>
    </w:p>
    <w:p w:rsidR="00D90928" w:rsidRPr="00D90928" w:rsidRDefault="00D90928" w:rsidP="00D00B9D">
      <w:pPr>
        <w:jc w:val="both"/>
        <w:rPr>
          <w:rFonts w:ascii="Arial" w:hAnsi="Arial" w:cs="Arial"/>
          <w:sz w:val="28"/>
          <w:szCs w:val="28"/>
        </w:rPr>
      </w:pPr>
    </w:p>
    <w:p w:rsidR="00D90928" w:rsidRPr="00D90928" w:rsidRDefault="00D90928" w:rsidP="00D00B9D">
      <w:pPr>
        <w:jc w:val="both"/>
        <w:rPr>
          <w:rFonts w:ascii="Arial" w:hAnsi="Arial" w:cs="Arial"/>
          <w:sz w:val="28"/>
          <w:szCs w:val="28"/>
        </w:rPr>
      </w:pPr>
      <w:r w:rsidRPr="00D90928">
        <w:rPr>
          <w:rFonts w:ascii="Arial" w:hAnsi="Arial" w:cs="Arial"/>
          <w:sz w:val="28"/>
          <w:szCs w:val="28"/>
        </w:rPr>
        <w:t>Local CQUINs will be developed in relation to key local priorities.</w:t>
      </w:r>
    </w:p>
    <w:p w:rsidR="00D90928" w:rsidRDefault="00D90928" w:rsidP="00D00B9D">
      <w:pPr>
        <w:jc w:val="both"/>
        <w:rPr>
          <w:rFonts w:cs="Arial"/>
          <w:b/>
          <w:u w:val="single"/>
        </w:rPr>
      </w:pPr>
    </w:p>
    <w:p w:rsidR="00D90928" w:rsidRPr="0039492A" w:rsidRDefault="00D90928" w:rsidP="00D00B9D">
      <w:pPr>
        <w:jc w:val="both"/>
        <w:rPr>
          <w:rFonts w:cs="Arial"/>
          <w:b/>
        </w:rPr>
      </w:pPr>
    </w:p>
    <w:p w:rsidR="00A82A52" w:rsidRPr="00A82A52" w:rsidRDefault="00A82A52" w:rsidP="00A82A52">
      <w:pPr>
        <w:pStyle w:val="ListParagraph"/>
        <w:numPr>
          <w:ilvl w:val="0"/>
          <w:numId w:val="12"/>
        </w:numPr>
        <w:jc w:val="both"/>
        <w:rPr>
          <w:rFonts w:ascii="Arial" w:hAnsi="Arial" w:cs="Arial"/>
          <w:b/>
          <w:sz w:val="28"/>
          <w:szCs w:val="28"/>
        </w:rPr>
      </w:pPr>
      <w:r w:rsidRPr="00A82A52">
        <w:rPr>
          <w:rFonts w:ascii="Arial" w:hAnsi="Arial" w:cs="Arial"/>
          <w:b/>
          <w:sz w:val="28"/>
          <w:szCs w:val="28"/>
        </w:rPr>
        <w:t>Partnership working</w:t>
      </w:r>
    </w:p>
    <w:p w:rsidR="00A82A52" w:rsidRDefault="00A82A52" w:rsidP="00A82A52">
      <w:pPr>
        <w:jc w:val="both"/>
        <w:rPr>
          <w:rFonts w:ascii="Arial" w:hAnsi="Arial" w:cs="Arial"/>
          <w:sz w:val="28"/>
          <w:szCs w:val="28"/>
        </w:rPr>
      </w:pPr>
    </w:p>
    <w:p w:rsidR="00D90928" w:rsidRPr="00A82A52" w:rsidRDefault="00A82A52" w:rsidP="00A82A52">
      <w:pPr>
        <w:jc w:val="both"/>
        <w:rPr>
          <w:rFonts w:ascii="Arial" w:hAnsi="Arial" w:cs="Arial"/>
          <w:sz w:val="28"/>
          <w:szCs w:val="28"/>
        </w:rPr>
      </w:pPr>
      <w:r w:rsidRPr="00A82A52">
        <w:rPr>
          <w:rFonts w:ascii="Arial" w:hAnsi="Arial" w:cs="Arial"/>
          <w:sz w:val="28"/>
          <w:szCs w:val="28"/>
        </w:rPr>
        <w:t xml:space="preserve">The development of partnership working with other commissioners </w:t>
      </w:r>
      <w:r>
        <w:rPr>
          <w:rFonts w:ascii="Arial" w:hAnsi="Arial" w:cs="Arial"/>
          <w:sz w:val="28"/>
          <w:szCs w:val="28"/>
        </w:rPr>
        <w:t xml:space="preserve">will be a focus for GCCG </w:t>
      </w:r>
      <w:r w:rsidR="00D222F0">
        <w:rPr>
          <w:rFonts w:ascii="Arial" w:hAnsi="Arial" w:cs="Arial"/>
          <w:sz w:val="28"/>
          <w:szCs w:val="28"/>
        </w:rPr>
        <w:t>into 2013/14; to ensure a collaborative, joined up approach.</w:t>
      </w:r>
      <w:r w:rsidR="00D90928" w:rsidRPr="00A82A52">
        <w:rPr>
          <w:rFonts w:ascii="Arial" w:hAnsi="Arial" w:cs="Arial"/>
          <w:sz w:val="28"/>
          <w:szCs w:val="28"/>
        </w:rPr>
        <w:br w:type="page"/>
      </w:r>
    </w:p>
    <w:p w:rsidR="00D90928" w:rsidRDefault="00934F9C" w:rsidP="00D90928">
      <w:pPr>
        <w:jc w:val="center"/>
        <w:rPr>
          <w:rFonts w:ascii="Arial" w:hAnsi="Arial" w:cs="Arial"/>
          <w:b/>
          <w:sz w:val="28"/>
          <w:szCs w:val="28"/>
        </w:rPr>
      </w:pPr>
      <w:r>
        <w:rPr>
          <w:rFonts w:ascii="Arial" w:hAnsi="Arial" w:cs="Arial"/>
          <w:b/>
          <w:sz w:val="28"/>
          <w:szCs w:val="28"/>
        </w:rPr>
        <w:lastRenderedPageBreak/>
        <w:t>Appendix C</w:t>
      </w:r>
      <w:r w:rsidR="00D90928">
        <w:rPr>
          <w:rFonts w:ascii="Arial" w:hAnsi="Arial" w:cs="Arial"/>
          <w:b/>
          <w:sz w:val="28"/>
          <w:szCs w:val="28"/>
        </w:rPr>
        <w:t>:</w:t>
      </w:r>
    </w:p>
    <w:p w:rsidR="00D90928" w:rsidRPr="00D90928" w:rsidRDefault="00D90928" w:rsidP="00D90928">
      <w:pPr>
        <w:jc w:val="center"/>
        <w:rPr>
          <w:rFonts w:ascii="Arial" w:hAnsi="Arial" w:cs="Arial"/>
          <w:b/>
          <w:sz w:val="28"/>
          <w:szCs w:val="28"/>
        </w:rPr>
      </w:pPr>
      <w:proofErr w:type="gramStart"/>
      <w:r>
        <w:rPr>
          <w:rFonts w:ascii="Arial" w:hAnsi="Arial" w:cs="Arial"/>
          <w:b/>
          <w:sz w:val="28"/>
          <w:szCs w:val="28"/>
        </w:rPr>
        <w:t xml:space="preserve">NHS </w:t>
      </w:r>
      <w:r w:rsidRPr="00D90928">
        <w:rPr>
          <w:rFonts w:ascii="Arial" w:hAnsi="Arial" w:cs="Arial"/>
          <w:b/>
          <w:sz w:val="28"/>
          <w:szCs w:val="28"/>
        </w:rPr>
        <w:t>Gloucestershire Clinical Commissioning Group.</w:t>
      </w:r>
      <w:proofErr w:type="gramEnd"/>
    </w:p>
    <w:p w:rsidR="00D90928" w:rsidRPr="00D90928" w:rsidRDefault="00D90928" w:rsidP="00D90928">
      <w:pPr>
        <w:jc w:val="center"/>
        <w:rPr>
          <w:rFonts w:ascii="Arial" w:hAnsi="Arial" w:cs="Arial"/>
          <w:b/>
          <w:sz w:val="28"/>
          <w:szCs w:val="28"/>
        </w:rPr>
      </w:pPr>
      <w:proofErr w:type="gramStart"/>
      <w:r w:rsidRPr="00D90928">
        <w:rPr>
          <w:rFonts w:ascii="Arial" w:hAnsi="Arial" w:cs="Arial"/>
          <w:b/>
          <w:sz w:val="28"/>
          <w:szCs w:val="28"/>
        </w:rPr>
        <w:t>Quality Premium Selections 2013/14.</w:t>
      </w:r>
      <w:proofErr w:type="gramEnd"/>
    </w:p>
    <w:p w:rsidR="00D90928" w:rsidRPr="00D90928" w:rsidRDefault="00D90928" w:rsidP="00D90928">
      <w:pPr>
        <w:jc w:val="center"/>
        <w:rPr>
          <w:rFonts w:ascii="Arial" w:hAnsi="Arial" w:cs="Arial"/>
          <w:b/>
          <w:sz w:val="28"/>
          <w:szCs w:val="28"/>
        </w:rPr>
      </w:pPr>
    </w:p>
    <w:p w:rsidR="00D90928" w:rsidRPr="00D90928" w:rsidRDefault="00D90928" w:rsidP="00D90928">
      <w:pPr>
        <w:rPr>
          <w:rFonts w:ascii="Arial" w:hAnsi="Arial" w:cs="Arial"/>
          <w:b/>
          <w:sz w:val="28"/>
          <w:szCs w:val="28"/>
        </w:rPr>
      </w:pPr>
    </w:p>
    <w:p w:rsidR="00D90928" w:rsidRPr="00D90928" w:rsidRDefault="00D90928" w:rsidP="00D90928">
      <w:pPr>
        <w:rPr>
          <w:rFonts w:ascii="Arial" w:hAnsi="Arial" w:cs="Arial"/>
          <w:b/>
          <w:sz w:val="28"/>
          <w:szCs w:val="28"/>
        </w:rPr>
      </w:pPr>
      <w:r w:rsidRPr="00D90928">
        <w:rPr>
          <w:rFonts w:ascii="Arial" w:hAnsi="Arial" w:cs="Arial"/>
          <w:b/>
          <w:sz w:val="28"/>
          <w:szCs w:val="28"/>
        </w:rPr>
        <w:t>Quality Premium One: COPD Admissions</w:t>
      </w:r>
    </w:p>
    <w:p w:rsidR="00D90928" w:rsidRPr="00D90928" w:rsidRDefault="00D90928" w:rsidP="00D90928">
      <w:pPr>
        <w:rPr>
          <w:rFonts w:ascii="Arial" w:hAnsi="Arial" w:cs="Arial"/>
          <w:b/>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Chronic Obstructive Pulmonary Disease (COPD) is the fifth biggest cause of death in the UK, the second most common cause of emergency admission to hospital, one of the most costly in-patient conditions treated by the NHS and a major cause of morbidity within Primary Care.  With effective services, therapies and treatment, exacerbations of COPD can be shortened, so reducing the need for hospital admission and improving the outcomes and quality of life for patients.</w:t>
      </w:r>
    </w:p>
    <w:p w:rsidR="00D90928" w:rsidRPr="00D90928" w:rsidRDefault="00D90928" w:rsidP="00D90928">
      <w:pPr>
        <w:jc w:val="both"/>
        <w:rPr>
          <w:rFonts w:ascii="Arial" w:hAnsi="Arial" w:cs="Arial"/>
          <w:color w:val="1F497D"/>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COPD accounts for approximately 10% of hospital medical admissions (equating to over 90,000 annually) in the United Kingdom. The number of admissions has increased by 50% in the last decade and accounts for one million bed days per annum. Inpatient mortality was 7.4% in the 2003 Royal College of Physicians Audit and 90 day mortality was 15.3%. 31% of patients were re-admitted to hospital within 30 days. On average patients spend 8.7 days in hospital.</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There is good evidence to demonstrate that the provision of high-quality, integrated respiratory care can:</w:t>
      </w:r>
    </w:p>
    <w:p w:rsidR="00D90928" w:rsidRPr="00D90928" w:rsidRDefault="00D90928" w:rsidP="00D90928">
      <w:pPr>
        <w:jc w:val="both"/>
        <w:rPr>
          <w:rFonts w:ascii="Arial" w:hAnsi="Arial" w:cs="Arial"/>
          <w:sz w:val="28"/>
          <w:szCs w:val="28"/>
        </w:rPr>
      </w:pPr>
    </w:p>
    <w:p w:rsidR="00D90928" w:rsidRPr="00D90928" w:rsidRDefault="00D90928" w:rsidP="00D90928">
      <w:pPr>
        <w:numPr>
          <w:ilvl w:val="0"/>
          <w:numId w:val="32"/>
        </w:numPr>
        <w:jc w:val="both"/>
        <w:rPr>
          <w:rFonts w:ascii="Arial" w:hAnsi="Arial" w:cs="Arial"/>
          <w:sz w:val="28"/>
          <w:szCs w:val="28"/>
        </w:rPr>
      </w:pPr>
      <w:r w:rsidRPr="00D90928">
        <w:rPr>
          <w:rFonts w:ascii="Arial" w:hAnsi="Arial" w:cs="Arial"/>
          <w:sz w:val="28"/>
          <w:szCs w:val="28"/>
        </w:rPr>
        <w:t>Improve support and relieve symptoms for patients with respiratory disease</w:t>
      </w:r>
    </w:p>
    <w:p w:rsidR="00D90928" w:rsidRPr="00D90928" w:rsidRDefault="00D90928" w:rsidP="00D90928">
      <w:pPr>
        <w:numPr>
          <w:ilvl w:val="0"/>
          <w:numId w:val="32"/>
        </w:numPr>
        <w:jc w:val="both"/>
        <w:rPr>
          <w:rFonts w:ascii="Arial" w:hAnsi="Arial" w:cs="Arial"/>
          <w:sz w:val="28"/>
          <w:szCs w:val="28"/>
        </w:rPr>
      </w:pPr>
      <w:r w:rsidRPr="00D90928">
        <w:rPr>
          <w:rFonts w:ascii="Arial" w:hAnsi="Arial" w:cs="Arial"/>
          <w:sz w:val="28"/>
          <w:szCs w:val="28"/>
        </w:rPr>
        <w:t>Support hospital discharge</w:t>
      </w:r>
    </w:p>
    <w:p w:rsidR="00D90928" w:rsidRPr="00D90928" w:rsidRDefault="00D90928" w:rsidP="00D90928">
      <w:pPr>
        <w:numPr>
          <w:ilvl w:val="0"/>
          <w:numId w:val="32"/>
        </w:numPr>
        <w:jc w:val="both"/>
        <w:rPr>
          <w:rFonts w:ascii="Arial" w:hAnsi="Arial" w:cs="Arial"/>
          <w:sz w:val="28"/>
          <w:szCs w:val="28"/>
        </w:rPr>
      </w:pPr>
      <w:r w:rsidRPr="00D90928">
        <w:rPr>
          <w:rFonts w:ascii="Arial" w:hAnsi="Arial" w:cs="Arial"/>
          <w:sz w:val="28"/>
          <w:szCs w:val="28"/>
        </w:rPr>
        <w:t>Help reduce inappropriate hospital admission</w:t>
      </w:r>
    </w:p>
    <w:p w:rsidR="00D90928" w:rsidRPr="00D90928" w:rsidRDefault="00D90928" w:rsidP="00D90928">
      <w:pPr>
        <w:jc w:val="both"/>
        <w:rPr>
          <w:rFonts w:ascii="Arial" w:eastAsia="Calibri" w:hAnsi="Arial" w:cs="Arial"/>
          <w:color w:val="1F497D"/>
          <w:sz w:val="28"/>
          <w:szCs w:val="28"/>
        </w:rPr>
      </w:pPr>
    </w:p>
    <w:p w:rsidR="00D90928" w:rsidRPr="00D90928" w:rsidRDefault="00D90928" w:rsidP="00D90928">
      <w:pPr>
        <w:jc w:val="both"/>
        <w:rPr>
          <w:rFonts w:ascii="Arial" w:hAnsi="Arial" w:cs="Arial"/>
          <w:sz w:val="28"/>
          <w:szCs w:val="28"/>
          <w:u w:val="single"/>
        </w:rPr>
      </w:pPr>
      <w:r w:rsidRPr="00D90928">
        <w:rPr>
          <w:rFonts w:ascii="Arial" w:hAnsi="Arial" w:cs="Arial"/>
          <w:sz w:val="28"/>
          <w:szCs w:val="28"/>
        </w:rPr>
        <w:t xml:space="preserve">As part of our priority areas a Respiratory Clinical Programme Group is established, with a focus on integrated care including pulmonary rehabilitation and oxygen assessment. </w:t>
      </w:r>
      <w:r w:rsidRPr="00D90928">
        <w:rPr>
          <w:rFonts w:ascii="Arial" w:hAnsi="Arial" w:cs="Arial"/>
          <w:sz w:val="28"/>
          <w:szCs w:val="28"/>
          <w:u w:val="single"/>
        </w:rPr>
        <w:t>The KPI commits to reduce admissions by 10% overall from a forecast outturn of 2012/13.</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 xml:space="preserve">The basis of identifying COPD admissions as a quality premium is the locality inequality. From the data the CCG has reviewed there are higher rates of emergency admissions for COPD from </w:t>
      </w:r>
      <w:r w:rsidRPr="00D90928">
        <w:rPr>
          <w:rFonts w:ascii="Arial" w:hAnsi="Arial" w:cs="Arial"/>
          <w:sz w:val="28"/>
          <w:szCs w:val="28"/>
        </w:rPr>
        <w:lastRenderedPageBreak/>
        <w:t xml:space="preserve">Cheltenham (9.2 per 1,000 over 65 population), Gloucester (9.4 per 1,000) and Forest (10.3% per 1,000) localities, the intention is to target these localities through the development of locality plans, with the intention of bringing them down to the Gloucestershire average in the first instance (7.7 per 1,000). </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noProof/>
          <w:sz w:val="28"/>
          <w:szCs w:val="28"/>
          <w:lang w:eastAsia="en-GB"/>
        </w:rPr>
        <w:drawing>
          <wp:inline distT="0" distB="0" distL="0" distR="0" wp14:anchorId="1F490A8B" wp14:editId="50264B64">
            <wp:extent cx="5270500" cy="1984375"/>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70500" cy="1984375"/>
                    </a:xfrm>
                    <a:prstGeom prst="rect">
                      <a:avLst/>
                    </a:prstGeom>
                    <a:noFill/>
                    <a:ln w="9525">
                      <a:noFill/>
                      <a:miter lim="800000"/>
                      <a:headEnd/>
                      <a:tailEnd/>
                    </a:ln>
                  </pic:spPr>
                </pic:pic>
              </a:graphicData>
            </a:graphic>
          </wp:inline>
        </w:drawing>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b/>
          <w:sz w:val="28"/>
          <w:szCs w:val="28"/>
        </w:rPr>
      </w:pPr>
      <w:r w:rsidRPr="00D90928">
        <w:rPr>
          <w:rFonts w:ascii="Arial" w:hAnsi="Arial" w:cs="Arial"/>
          <w:b/>
          <w:sz w:val="28"/>
          <w:szCs w:val="28"/>
        </w:rPr>
        <w:t>Quality Premium Two: Care Homes</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 xml:space="preserve">Evidence shows that Residents in Care Homes have multiple complex medical needs.  Residents have higher needs than other patients for essential medical cover because their medical needs are complex and changeable.   They are also usually unable to attend the primary care centre requiring visits to the home, often necessitating frequent and multiple prescribing interventions.  Over 50% of residents have dementia or other mental health needs as the primary clinical need or in addition to complex physical disabilities. There is some evidence locally that patients are admitted to acute care for conditions that, with support for the General Practitioner (GP), could be managed in the home. Examples of reasons for admission include Urinary Tract Infection, respiratory infection, Congestive Heart Failure and Cellulitis.  The range, type, quality and consistency of overall care vary widely between the individual homes, leading to potential inequalities for this section of the population. </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 xml:space="preserve">There are currently 269 care homes within Gloucestershire, and the intention is to provide an enhanced level of health service into the homes to deliver pro-active health care based on regular routine visits providing high quality care in the Care Home setting.  This will prevent inappropriate admissions to Acute Care, improving management of medical and long term conditions, </w:t>
      </w:r>
      <w:r w:rsidRPr="00D90928">
        <w:rPr>
          <w:rFonts w:ascii="Arial" w:hAnsi="Arial" w:cs="Arial"/>
          <w:sz w:val="28"/>
          <w:szCs w:val="28"/>
        </w:rPr>
        <w:lastRenderedPageBreak/>
        <w:t>ensuring that end of life care is co-ordinated, and that all decisions and preferences made by the patients are communicated between organisations that may take care of that patient.  Current unscheduled care admissions from care homes are circa 2,100 per annum, and the intention is to reduce this number through this scheme.</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u w:val="single"/>
        </w:rPr>
      </w:pPr>
      <w:r w:rsidRPr="00D90928">
        <w:rPr>
          <w:rFonts w:ascii="Arial" w:hAnsi="Arial" w:cs="Arial"/>
          <w:sz w:val="28"/>
          <w:szCs w:val="28"/>
        </w:rPr>
        <w:t xml:space="preserve">In year 1 we will collect a range of a baseline data to be able to demonstrate the effectiveness and impact of the new service on this vulnerable section of the population.  </w:t>
      </w:r>
      <w:r w:rsidRPr="00D90928">
        <w:rPr>
          <w:rFonts w:ascii="Arial" w:hAnsi="Arial" w:cs="Arial"/>
          <w:sz w:val="28"/>
          <w:szCs w:val="28"/>
          <w:u w:val="single"/>
        </w:rPr>
        <w:t>The plan is to ensure we have a minimum of 50% of care homes covered by the new enhanced level of service for year 1.</w:t>
      </w:r>
    </w:p>
    <w:p w:rsidR="00D90928" w:rsidRPr="00D90928" w:rsidRDefault="00D90928" w:rsidP="00D90928">
      <w:pPr>
        <w:rPr>
          <w:rFonts w:ascii="Arial" w:hAnsi="Arial" w:cs="Arial"/>
          <w:sz w:val="28"/>
          <w:szCs w:val="28"/>
        </w:rPr>
      </w:pPr>
    </w:p>
    <w:p w:rsidR="00D90928" w:rsidRPr="00D90928" w:rsidRDefault="00D90928" w:rsidP="00D90928">
      <w:pPr>
        <w:jc w:val="both"/>
        <w:rPr>
          <w:rFonts w:ascii="Arial" w:hAnsi="Arial" w:cs="Arial"/>
          <w:b/>
          <w:sz w:val="28"/>
          <w:szCs w:val="28"/>
        </w:rPr>
      </w:pPr>
      <w:r w:rsidRPr="00D90928">
        <w:rPr>
          <w:rFonts w:ascii="Arial" w:hAnsi="Arial" w:cs="Arial"/>
          <w:b/>
          <w:sz w:val="28"/>
          <w:szCs w:val="28"/>
        </w:rPr>
        <w:t>Quality Premium Three: Weight Management</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 xml:space="preserve">24.7% of adults in Gloucestershire are obese (approximately 110,000 people) and consequently at increased risk of a range of serious health conditions including diabetes, cancer, cardiovascular disease and osteoarthritis. The estimated cost to NHS Gloucestershire of treating the consequences of obesity was estimated at £149.1 million in 2010 (NICE, 2007). </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 xml:space="preserve">Obesity is strongly linked with deprivation and local data shows that those living in the most deprived quintile are at an increased risk compared to the least deprived. Other groups at increased risk of becoming obese include adults with mental health problems, those with physical and learning disabilities and people from certain BME groups. </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 xml:space="preserve">A recent cost effectiveness review of weight management interventions for adults concluded that there is evidence that multicomponent interventions (addressing eating and physical activity habits using evidence based behaviour change techniques) are likely to be cost-effective. Furthermore, targeting high-risk individuals e.g. those with impaired glucose tolerance, early osteoarthritis, raised cardiovascular risk, is likely to result in lower costs per QALY (HTA Programme, 2011). </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While there are some limited primary care and community-based weight management interventions available in parts of Gloucestershire, there are significant gaps in evidence-based provision and in some areas of need there is no service.</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The following action will be taken to provide weight management support for adults, at increased health risk, wherever they live in Gloucestershire:</w:t>
      </w:r>
    </w:p>
    <w:p w:rsidR="00D90928" w:rsidRPr="00D90928" w:rsidRDefault="00D90928" w:rsidP="00D90928">
      <w:pPr>
        <w:pStyle w:val="ListParagraph"/>
        <w:numPr>
          <w:ilvl w:val="0"/>
          <w:numId w:val="34"/>
        </w:numPr>
        <w:jc w:val="both"/>
        <w:rPr>
          <w:rFonts w:ascii="Arial" w:hAnsi="Arial" w:cs="Arial"/>
          <w:sz w:val="28"/>
          <w:szCs w:val="28"/>
        </w:rPr>
      </w:pPr>
      <w:r w:rsidRPr="00D90928">
        <w:rPr>
          <w:rFonts w:ascii="Arial" w:hAnsi="Arial" w:cs="Arial"/>
          <w:sz w:val="28"/>
          <w:szCs w:val="28"/>
        </w:rPr>
        <w:t xml:space="preserve">To build on existing weight management provision to develop and commission a comprehensive, community-based weight management service in each locality, adopting a menu-based approach, and supporting the development of self-care skills </w:t>
      </w:r>
    </w:p>
    <w:p w:rsidR="00D90928" w:rsidRPr="00D90928" w:rsidRDefault="00D90928" w:rsidP="00D90928">
      <w:pPr>
        <w:pStyle w:val="ListParagraph"/>
        <w:numPr>
          <w:ilvl w:val="0"/>
          <w:numId w:val="34"/>
        </w:numPr>
        <w:jc w:val="both"/>
        <w:rPr>
          <w:rFonts w:ascii="Arial" w:hAnsi="Arial" w:cs="Arial"/>
          <w:sz w:val="28"/>
          <w:szCs w:val="28"/>
        </w:rPr>
      </w:pPr>
      <w:r w:rsidRPr="00D90928">
        <w:rPr>
          <w:rFonts w:ascii="Arial" w:hAnsi="Arial" w:cs="Arial"/>
          <w:sz w:val="28"/>
          <w:szCs w:val="28"/>
        </w:rPr>
        <w:t xml:space="preserve">To embed weight management interventions in all relevant clinical pathways thereby reducing avoidable ill-health and premature mortality, and associated health and social care costs. </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 xml:space="preserve">In order to reduce premature mortality within the population, the CCG will need to address the physical health needs of people with mental health conditions and learning disabilities. These groups will form a significant proportion of the target population for this initiative. </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rPr>
      </w:pPr>
      <w:r w:rsidRPr="00D90928">
        <w:rPr>
          <w:rFonts w:ascii="Arial" w:hAnsi="Arial" w:cs="Arial"/>
          <w:sz w:val="28"/>
          <w:szCs w:val="28"/>
        </w:rPr>
        <w:t xml:space="preserve">Other priority groups will be: </w:t>
      </w:r>
    </w:p>
    <w:p w:rsidR="00D90928" w:rsidRPr="00D90928" w:rsidRDefault="00D90928" w:rsidP="00D90928">
      <w:pPr>
        <w:pStyle w:val="ListParagraph"/>
        <w:numPr>
          <w:ilvl w:val="0"/>
          <w:numId w:val="33"/>
        </w:numPr>
        <w:jc w:val="both"/>
        <w:rPr>
          <w:rFonts w:ascii="Arial" w:hAnsi="Arial" w:cs="Arial"/>
          <w:sz w:val="28"/>
          <w:szCs w:val="28"/>
        </w:rPr>
      </w:pPr>
      <w:r w:rsidRPr="00D90928">
        <w:rPr>
          <w:rFonts w:ascii="Arial" w:hAnsi="Arial" w:cs="Arial"/>
          <w:sz w:val="28"/>
          <w:szCs w:val="28"/>
        </w:rPr>
        <w:t>People with, or at increased risk of developing, a long term condition including diabetes, cardiovascular disease, respiratory disease and osteoarthritis</w:t>
      </w:r>
    </w:p>
    <w:p w:rsidR="00D90928" w:rsidRPr="00D90928" w:rsidRDefault="00D90928" w:rsidP="00D90928">
      <w:pPr>
        <w:pStyle w:val="ListParagraph"/>
        <w:numPr>
          <w:ilvl w:val="0"/>
          <w:numId w:val="33"/>
        </w:numPr>
        <w:jc w:val="both"/>
        <w:rPr>
          <w:rFonts w:ascii="Arial" w:hAnsi="Arial" w:cs="Arial"/>
          <w:sz w:val="28"/>
          <w:szCs w:val="28"/>
        </w:rPr>
      </w:pPr>
      <w:r w:rsidRPr="00D90928">
        <w:rPr>
          <w:rFonts w:ascii="Arial" w:hAnsi="Arial" w:cs="Arial"/>
          <w:sz w:val="28"/>
          <w:szCs w:val="28"/>
        </w:rPr>
        <w:t>Pregnant women with BMI &gt; 30 and BMI &gt; 35).</w:t>
      </w:r>
    </w:p>
    <w:p w:rsidR="00D90928" w:rsidRPr="00D90928" w:rsidRDefault="00D90928" w:rsidP="00D90928">
      <w:pPr>
        <w:jc w:val="both"/>
        <w:rPr>
          <w:rFonts w:ascii="Arial" w:hAnsi="Arial" w:cs="Arial"/>
          <w:sz w:val="28"/>
          <w:szCs w:val="28"/>
        </w:rPr>
      </w:pPr>
    </w:p>
    <w:p w:rsidR="00D90928" w:rsidRPr="00D90928" w:rsidRDefault="00D90928" w:rsidP="00D90928">
      <w:pPr>
        <w:jc w:val="both"/>
        <w:rPr>
          <w:rFonts w:ascii="Arial" w:hAnsi="Arial" w:cs="Arial"/>
          <w:sz w:val="28"/>
          <w:szCs w:val="28"/>
          <w:u w:val="single"/>
        </w:rPr>
      </w:pPr>
      <w:r w:rsidRPr="00D90928">
        <w:rPr>
          <w:rFonts w:ascii="Arial" w:hAnsi="Arial" w:cs="Arial"/>
          <w:sz w:val="28"/>
          <w:szCs w:val="28"/>
          <w:u w:val="single"/>
        </w:rPr>
        <w:t>KPI: Number and proportion of eligible people who are offered, and who take up, a weight management referral</w:t>
      </w:r>
      <w:r w:rsidR="002B0494">
        <w:rPr>
          <w:rFonts w:ascii="Arial" w:hAnsi="Arial" w:cs="Arial"/>
          <w:sz w:val="28"/>
          <w:szCs w:val="28"/>
          <w:u w:val="single"/>
        </w:rPr>
        <w:t>.</w:t>
      </w:r>
      <w:r w:rsidRPr="00D90928">
        <w:rPr>
          <w:rFonts w:ascii="Arial" w:hAnsi="Arial" w:cs="Arial"/>
          <w:sz w:val="28"/>
          <w:szCs w:val="28"/>
          <w:u w:val="single"/>
        </w:rPr>
        <w:t xml:space="preserve"> </w:t>
      </w:r>
    </w:p>
    <w:p w:rsidR="00D00B9D" w:rsidRDefault="00D00B9D"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D469AE" w:rsidRDefault="00D469AE" w:rsidP="00894DAA"/>
    <w:p w:rsidR="003679E9" w:rsidRDefault="003679E9">
      <w:pPr>
        <w:sectPr w:rsidR="003679E9" w:rsidSect="00D469AE">
          <w:pgSz w:w="11906" w:h="16838" w:code="9"/>
          <w:pgMar w:top="1701" w:right="1797" w:bottom="1440" w:left="1797" w:header="709" w:footer="709" w:gutter="0"/>
          <w:cols w:space="708"/>
          <w:docGrid w:linePitch="360"/>
        </w:sectPr>
      </w:pPr>
    </w:p>
    <w:tbl>
      <w:tblPr>
        <w:tblW w:w="13198" w:type="dxa"/>
        <w:tblInd w:w="93" w:type="dxa"/>
        <w:tblLook w:val="04A0" w:firstRow="1" w:lastRow="0" w:firstColumn="1" w:lastColumn="0" w:noHBand="0" w:noVBand="1"/>
      </w:tblPr>
      <w:tblGrid>
        <w:gridCol w:w="6000"/>
        <w:gridCol w:w="2022"/>
        <w:gridCol w:w="1399"/>
        <w:gridCol w:w="4394"/>
      </w:tblGrid>
      <w:tr w:rsidR="00591BF4" w:rsidRPr="00E400B0" w:rsidTr="00591BF4">
        <w:trPr>
          <w:trHeight w:val="315"/>
        </w:trPr>
        <w:tc>
          <w:tcPr>
            <w:tcW w:w="13198" w:type="dxa"/>
            <w:gridSpan w:val="4"/>
            <w:tcBorders>
              <w:top w:val="nil"/>
              <w:left w:val="nil"/>
              <w:bottom w:val="nil"/>
              <w:right w:val="nil"/>
            </w:tcBorders>
            <w:shd w:val="clear" w:color="auto" w:fill="auto"/>
            <w:vAlign w:val="bottom"/>
            <w:hideMark/>
          </w:tcPr>
          <w:p w:rsidR="00F323DC" w:rsidRPr="00E400B0" w:rsidRDefault="00F323DC">
            <w:pPr>
              <w:rPr>
                <w:rFonts w:ascii="Arial" w:hAnsi="Arial" w:cs="Arial"/>
                <w:b/>
                <w:bCs/>
                <w:color w:val="000000"/>
                <w:sz w:val="28"/>
                <w:szCs w:val="28"/>
              </w:rPr>
            </w:pPr>
          </w:p>
          <w:p w:rsidR="00F323DC" w:rsidRPr="00E400B0" w:rsidRDefault="00F323DC">
            <w:pPr>
              <w:rPr>
                <w:rFonts w:ascii="Arial" w:hAnsi="Arial" w:cs="Arial"/>
                <w:b/>
                <w:bCs/>
                <w:color w:val="000000"/>
                <w:sz w:val="28"/>
                <w:szCs w:val="28"/>
              </w:rPr>
            </w:pPr>
          </w:p>
          <w:p w:rsidR="00F323DC" w:rsidRPr="00E400B0" w:rsidRDefault="00F323DC" w:rsidP="00F323DC">
            <w:pPr>
              <w:jc w:val="center"/>
              <w:rPr>
                <w:rFonts w:ascii="Arial" w:hAnsi="Arial" w:cs="Arial"/>
                <w:b/>
                <w:sz w:val="28"/>
                <w:szCs w:val="28"/>
              </w:rPr>
            </w:pPr>
            <w:r w:rsidRPr="00E400B0">
              <w:rPr>
                <w:rFonts w:ascii="Arial" w:hAnsi="Arial" w:cs="Arial"/>
                <w:b/>
                <w:sz w:val="28"/>
                <w:szCs w:val="28"/>
              </w:rPr>
              <w:t>Appendix D:</w:t>
            </w:r>
          </w:p>
          <w:p w:rsidR="00F323DC" w:rsidRPr="00E400B0" w:rsidRDefault="00F323DC" w:rsidP="00F323DC">
            <w:pPr>
              <w:jc w:val="center"/>
              <w:rPr>
                <w:rFonts w:ascii="Arial" w:hAnsi="Arial" w:cs="Arial"/>
                <w:b/>
                <w:sz w:val="28"/>
                <w:szCs w:val="28"/>
              </w:rPr>
            </w:pPr>
            <w:r w:rsidRPr="00E400B0">
              <w:rPr>
                <w:rFonts w:ascii="Arial" w:hAnsi="Arial" w:cs="Arial"/>
                <w:b/>
                <w:sz w:val="28"/>
                <w:szCs w:val="28"/>
              </w:rPr>
              <w:t>NHS Gloucestershire Clinical Commissioning Group.</w:t>
            </w:r>
          </w:p>
          <w:p w:rsidR="00F323DC" w:rsidRPr="00E400B0" w:rsidRDefault="008E551E" w:rsidP="00F323DC">
            <w:pPr>
              <w:jc w:val="center"/>
              <w:rPr>
                <w:rFonts w:ascii="Arial" w:hAnsi="Arial" w:cs="Arial"/>
                <w:b/>
                <w:bCs/>
                <w:sz w:val="28"/>
                <w:szCs w:val="28"/>
              </w:rPr>
            </w:pPr>
            <w:r>
              <w:rPr>
                <w:rFonts w:ascii="Arial" w:hAnsi="Arial" w:cs="Arial"/>
                <w:b/>
                <w:bCs/>
                <w:sz w:val="28"/>
                <w:szCs w:val="28"/>
              </w:rPr>
              <w:t>2013/14 Performance |C</w:t>
            </w:r>
            <w:r w:rsidR="00F323DC" w:rsidRPr="00E400B0">
              <w:rPr>
                <w:rFonts w:ascii="Arial" w:hAnsi="Arial" w:cs="Arial"/>
                <w:b/>
                <w:bCs/>
                <w:sz w:val="28"/>
                <w:szCs w:val="28"/>
              </w:rPr>
              <w:t>ommitments</w:t>
            </w:r>
          </w:p>
          <w:p w:rsidR="00F323DC" w:rsidRPr="00E400B0" w:rsidRDefault="00F323DC">
            <w:pPr>
              <w:rPr>
                <w:rFonts w:ascii="Arial" w:hAnsi="Arial" w:cs="Arial"/>
                <w:b/>
                <w:bCs/>
                <w:color w:val="000000"/>
                <w:sz w:val="28"/>
                <w:szCs w:val="28"/>
              </w:rPr>
            </w:pPr>
          </w:p>
          <w:p w:rsidR="00900A7A" w:rsidRDefault="00900A7A" w:rsidP="00F323DC">
            <w:pPr>
              <w:rPr>
                <w:rFonts w:ascii="Arial" w:hAnsi="Arial" w:cs="Arial"/>
                <w:sz w:val="28"/>
                <w:szCs w:val="28"/>
              </w:rPr>
            </w:pPr>
          </w:p>
          <w:p w:rsidR="00D14DD3" w:rsidRPr="00E400B0" w:rsidRDefault="00D14DD3" w:rsidP="00F323DC">
            <w:pPr>
              <w:rPr>
                <w:rFonts w:ascii="Arial" w:hAnsi="Arial" w:cs="Arial"/>
                <w:sz w:val="28"/>
                <w:szCs w:val="28"/>
              </w:rPr>
            </w:pPr>
          </w:p>
          <w:p w:rsidR="00BD4172" w:rsidRPr="00E400B0" w:rsidRDefault="00BD4172" w:rsidP="00F323DC">
            <w:pPr>
              <w:rPr>
                <w:rFonts w:ascii="Arial" w:hAnsi="Arial" w:cs="Arial"/>
                <w:sz w:val="28"/>
                <w:szCs w:val="28"/>
              </w:rPr>
            </w:pPr>
          </w:p>
          <w:p w:rsidR="00591BF4" w:rsidRPr="00E400B0" w:rsidRDefault="00E400B0">
            <w:pPr>
              <w:rPr>
                <w:rFonts w:ascii="Arial" w:hAnsi="Arial" w:cs="Arial"/>
                <w:b/>
                <w:bCs/>
                <w:color w:val="000000"/>
                <w:sz w:val="28"/>
                <w:szCs w:val="28"/>
              </w:rPr>
            </w:pPr>
            <w:r w:rsidRPr="00E400B0">
              <w:rPr>
                <w:rFonts w:ascii="Arial" w:hAnsi="Arial" w:cs="Arial"/>
                <w:b/>
                <w:bCs/>
                <w:color w:val="000000"/>
                <w:sz w:val="28"/>
                <w:szCs w:val="28"/>
              </w:rPr>
              <w:t>P</w:t>
            </w:r>
            <w:r w:rsidR="00591BF4" w:rsidRPr="00E400B0">
              <w:rPr>
                <w:rFonts w:ascii="Arial" w:hAnsi="Arial" w:cs="Arial"/>
                <w:b/>
                <w:bCs/>
                <w:color w:val="000000"/>
                <w:sz w:val="28"/>
                <w:szCs w:val="28"/>
              </w:rPr>
              <w:t>ERFORMANCE MEASURES CONTAINED WITHIN THE EVERYONE COUNTS: PLANNING FOR PATIENTS 2013/14 DOCUMENT</w:t>
            </w:r>
          </w:p>
        </w:tc>
      </w:tr>
      <w:tr w:rsidR="00591BF4" w:rsidRPr="00E400B0" w:rsidTr="00591BF4">
        <w:trPr>
          <w:trHeight w:val="330"/>
        </w:trPr>
        <w:tc>
          <w:tcPr>
            <w:tcW w:w="6000" w:type="dxa"/>
            <w:tcBorders>
              <w:top w:val="nil"/>
              <w:left w:val="nil"/>
              <w:bottom w:val="nil"/>
              <w:right w:val="nil"/>
            </w:tcBorders>
            <w:shd w:val="clear" w:color="auto" w:fill="auto"/>
            <w:noWrap/>
            <w:vAlign w:val="bottom"/>
            <w:hideMark/>
          </w:tcPr>
          <w:p w:rsidR="00900A7A" w:rsidRDefault="00900A7A">
            <w:pPr>
              <w:rPr>
                <w:rFonts w:ascii="Arial" w:hAnsi="Arial" w:cs="Arial"/>
                <w:color w:val="000000"/>
                <w:sz w:val="28"/>
                <w:szCs w:val="28"/>
              </w:rPr>
            </w:pPr>
          </w:p>
          <w:p w:rsidR="00D14DD3" w:rsidRDefault="00D14DD3">
            <w:pPr>
              <w:rPr>
                <w:rFonts w:ascii="Arial" w:hAnsi="Arial" w:cs="Arial"/>
                <w:color w:val="000000"/>
                <w:sz w:val="28"/>
                <w:szCs w:val="28"/>
              </w:rPr>
            </w:pPr>
          </w:p>
          <w:p w:rsidR="00E400B0" w:rsidRPr="00E400B0" w:rsidRDefault="00E400B0">
            <w:pPr>
              <w:rPr>
                <w:rFonts w:ascii="Arial" w:hAnsi="Arial" w:cs="Arial"/>
                <w:color w:val="000000"/>
                <w:sz w:val="28"/>
                <w:szCs w:val="28"/>
              </w:rPr>
            </w:pPr>
          </w:p>
        </w:tc>
        <w:tc>
          <w:tcPr>
            <w:tcW w:w="1624" w:type="dxa"/>
            <w:tcBorders>
              <w:top w:val="nil"/>
              <w:left w:val="nil"/>
              <w:bottom w:val="nil"/>
              <w:right w:val="nil"/>
            </w:tcBorders>
            <w:shd w:val="clear" w:color="auto" w:fill="auto"/>
            <w:noWrap/>
            <w:vAlign w:val="bottom"/>
            <w:hideMark/>
          </w:tcPr>
          <w:p w:rsidR="00591BF4" w:rsidRPr="00E400B0" w:rsidRDefault="00591BF4">
            <w:pPr>
              <w:rPr>
                <w:rFonts w:ascii="Arial" w:hAnsi="Arial" w:cs="Arial"/>
                <w:color w:val="000000"/>
                <w:sz w:val="28"/>
                <w:szCs w:val="28"/>
              </w:rPr>
            </w:pPr>
          </w:p>
        </w:tc>
        <w:tc>
          <w:tcPr>
            <w:tcW w:w="1180" w:type="dxa"/>
            <w:tcBorders>
              <w:top w:val="nil"/>
              <w:left w:val="nil"/>
              <w:bottom w:val="nil"/>
              <w:right w:val="nil"/>
            </w:tcBorders>
            <w:shd w:val="clear" w:color="auto" w:fill="auto"/>
            <w:noWrap/>
            <w:vAlign w:val="bottom"/>
            <w:hideMark/>
          </w:tcPr>
          <w:p w:rsidR="00591BF4" w:rsidRPr="00E400B0" w:rsidRDefault="00591BF4">
            <w:pPr>
              <w:rPr>
                <w:rFonts w:ascii="Arial" w:hAnsi="Arial" w:cs="Arial"/>
                <w:color w:val="000000"/>
                <w:sz w:val="28"/>
                <w:szCs w:val="28"/>
              </w:rPr>
            </w:pPr>
          </w:p>
        </w:tc>
        <w:tc>
          <w:tcPr>
            <w:tcW w:w="4394" w:type="dxa"/>
            <w:tcBorders>
              <w:top w:val="nil"/>
              <w:left w:val="nil"/>
              <w:bottom w:val="nil"/>
              <w:right w:val="nil"/>
            </w:tcBorders>
            <w:shd w:val="clear" w:color="auto" w:fill="auto"/>
            <w:noWrap/>
            <w:vAlign w:val="bottom"/>
            <w:hideMark/>
          </w:tcPr>
          <w:p w:rsidR="00591BF4" w:rsidRPr="00E400B0" w:rsidRDefault="00591BF4">
            <w:pPr>
              <w:rPr>
                <w:rFonts w:ascii="Arial" w:hAnsi="Arial" w:cs="Arial"/>
                <w:color w:val="000000"/>
                <w:sz w:val="28"/>
                <w:szCs w:val="28"/>
              </w:rPr>
            </w:pPr>
          </w:p>
        </w:tc>
      </w:tr>
      <w:tr w:rsidR="00591BF4" w:rsidRPr="00E400B0" w:rsidTr="00591BF4">
        <w:trPr>
          <w:trHeight w:val="315"/>
        </w:trPr>
        <w:tc>
          <w:tcPr>
            <w:tcW w:w="8804" w:type="dxa"/>
            <w:gridSpan w:val="3"/>
            <w:tcBorders>
              <w:top w:val="single" w:sz="8" w:space="0" w:color="auto"/>
              <w:left w:val="single" w:sz="8" w:space="0" w:color="auto"/>
              <w:bottom w:val="nil"/>
              <w:right w:val="nil"/>
            </w:tcBorders>
            <w:shd w:val="clear" w:color="auto" w:fill="auto"/>
            <w:noWrap/>
            <w:vAlign w:val="bottom"/>
            <w:hideMark/>
          </w:tcPr>
          <w:p w:rsidR="00591BF4" w:rsidRPr="00E400B0" w:rsidRDefault="00591BF4">
            <w:pPr>
              <w:rPr>
                <w:rFonts w:ascii="Arial" w:hAnsi="Arial" w:cs="Arial"/>
                <w:b/>
                <w:bCs/>
                <w:color w:val="000000"/>
                <w:sz w:val="28"/>
                <w:szCs w:val="28"/>
              </w:rPr>
            </w:pPr>
            <w:r w:rsidRPr="00E400B0">
              <w:rPr>
                <w:rFonts w:ascii="Arial" w:hAnsi="Arial" w:cs="Arial"/>
                <w:b/>
                <w:bCs/>
                <w:color w:val="000000"/>
                <w:sz w:val="28"/>
                <w:szCs w:val="28"/>
              </w:rPr>
              <w:t>NHS Outcome Framework measures forming part of the Quality Premium.</w:t>
            </w:r>
          </w:p>
        </w:tc>
        <w:tc>
          <w:tcPr>
            <w:tcW w:w="4394" w:type="dxa"/>
            <w:tcBorders>
              <w:top w:val="single" w:sz="8" w:space="0" w:color="auto"/>
              <w:left w:val="nil"/>
              <w:bottom w:val="nil"/>
              <w:right w:val="single" w:sz="8" w:space="0" w:color="auto"/>
            </w:tcBorders>
            <w:shd w:val="clear" w:color="auto" w:fill="auto"/>
            <w:noWrap/>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 </w:t>
            </w:r>
          </w:p>
        </w:tc>
      </w:tr>
      <w:tr w:rsidR="00591BF4" w:rsidRPr="00E400B0" w:rsidTr="00591BF4">
        <w:trPr>
          <w:trHeight w:val="315"/>
        </w:trPr>
        <w:tc>
          <w:tcPr>
            <w:tcW w:w="6000" w:type="dxa"/>
            <w:tcBorders>
              <w:top w:val="nil"/>
              <w:left w:val="single" w:sz="8" w:space="0" w:color="auto"/>
              <w:bottom w:val="nil"/>
              <w:right w:val="nil"/>
            </w:tcBorders>
            <w:shd w:val="clear" w:color="auto" w:fill="auto"/>
            <w:noWrap/>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 </w:t>
            </w:r>
          </w:p>
        </w:tc>
        <w:tc>
          <w:tcPr>
            <w:tcW w:w="1624" w:type="dxa"/>
            <w:tcBorders>
              <w:top w:val="nil"/>
              <w:left w:val="nil"/>
              <w:bottom w:val="nil"/>
              <w:right w:val="nil"/>
            </w:tcBorders>
            <w:shd w:val="clear" w:color="auto" w:fill="auto"/>
            <w:noWrap/>
            <w:vAlign w:val="bottom"/>
            <w:hideMark/>
          </w:tcPr>
          <w:p w:rsidR="00591BF4" w:rsidRPr="00E400B0" w:rsidRDefault="00591BF4">
            <w:pPr>
              <w:rPr>
                <w:rFonts w:ascii="Arial" w:hAnsi="Arial" w:cs="Arial"/>
                <w:color w:val="000000"/>
                <w:sz w:val="28"/>
                <w:szCs w:val="28"/>
              </w:rPr>
            </w:pPr>
          </w:p>
        </w:tc>
        <w:tc>
          <w:tcPr>
            <w:tcW w:w="1180" w:type="dxa"/>
            <w:tcBorders>
              <w:top w:val="nil"/>
              <w:left w:val="nil"/>
              <w:bottom w:val="nil"/>
              <w:right w:val="nil"/>
            </w:tcBorders>
            <w:shd w:val="clear" w:color="auto" w:fill="auto"/>
            <w:noWrap/>
            <w:vAlign w:val="bottom"/>
            <w:hideMark/>
          </w:tcPr>
          <w:p w:rsidR="00591BF4" w:rsidRPr="00E400B0" w:rsidRDefault="00591BF4">
            <w:pPr>
              <w:rPr>
                <w:rFonts w:ascii="Arial" w:hAnsi="Arial" w:cs="Arial"/>
                <w:color w:val="000000"/>
                <w:sz w:val="28"/>
                <w:szCs w:val="28"/>
              </w:rPr>
            </w:pPr>
          </w:p>
        </w:tc>
        <w:tc>
          <w:tcPr>
            <w:tcW w:w="4394" w:type="dxa"/>
            <w:tcBorders>
              <w:top w:val="nil"/>
              <w:left w:val="nil"/>
              <w:bottom w:val="nil"/>
              <w:right w:val="single" w:sz="8" w:space="0" w:color="auto"/>
            </w:tcBorders>
            <w:shd w:val="clear" w:color="auto" w:fill="auto"/>
            <w:noWrap/>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 </w:t>
            </w:r>
          </w:p>
        </w:tc>
      </w:tr>
      <w:tr w:rsidR="00591BF4" w:rsidRPr="00E400B0" w:rsidTr="00591BF4">
        <w:trPr>
          <w:trHeight w:val="630"/>
        </w:trPr>
        <w:tc>
          <w:tcPr>
            <w:tcW w:w="60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91BF4" w:rsidRPr="00E400B0" w:rsidRDefault="00591BF4">
            <w:pPr>
              <w:rPr>
                <w:rFonts w:ascii="Arial" w:hAnsi="Arial" w:cs="Arial"/>
                <w:b/>
                <w:bCs/>
                <w:color w:val="000000"/>
                <w:sz w:val="28"/>
                <w:szCs w:val="28"/>
              </w:rPr>
            </w:pPr>
            <w:r w:rsidRPr="00E400B0">
              <w:rPr>
                <w:rFonts w:ascii="Arial" w:hAnsi="Arial" w:cs="Arial"/>
                <w:b/>
                <w:bCs/>
                <w:color w:val="000000"/>
                <w:sz w:val="28"/>
                <w:szCs w:val="28"/>
              </w:rPr>
              <w:t>Preventing people from dying prematurely</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591BF4" w:rsidRPr="00E400B0" w:rsidRDefault="00591BF4">
            <w:pPr>
              <w:jc w:val="center"/>
              <w:rPr>
                <w:rFonts w:ascii="Arial" w:hAnsi="Arial" w:cs="Arial"/>
                <w:b/>
                <w:bCs/>
                <w:color w:val="000000"/>
                <w:sz w:val="28"/>
                <w:szCs w:val="28"/>
              </w:rPr>
            </w:pPr>
            <w:r w:rsidRPr="00E400B0">
              <w:rPr>
                <w:rFonts w:ascii="Arial" w:hAnsi="Arial" w:cs="Arial"/>
                <w:b/>
                <w:bCs/>
                <w:color w:val="000000"/>
                <w:sz w:val="28"/>
                <w:szCs w:val="28"/>
              </w:rPr>
              <w:t>Measurement type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91BF4" w:rsidRPr="00E400B0" w:rsidRDefault="00591BF4">
            <w:pPr>
              <w:jc w:val="center"/>
              <w:rPr>
                <w:rFonts w:ascii="Arial" w:hAnsi="Arial" w:cs="Arial"/>
                <w:b/>
                <w:bCs/>
                <w:color w:val="000000"/>
                <w:sz w:val="28"/>
                <w:szCs w:val="28"/>
              </w:rPr>
            </w:pPr>
            <w:r w:rsidRPr="00E400B0">
              <w:rPr>
                <w:rFonts w:ascii="Arial" w:hAnsi="Arial" w:cs="Arial"/>
                <w:b/>
                <w:bCs/>
                <w:color w:val="000000"/>
                <w:sz w:val="28"/>
                <w:szCs w:val="28"/>
              </w:rPr>
              <w:t>In Quality premium</w:t>
            </w:r>
          </w:p>
        </w:tc>
        <w:tc>
          <w:tcPr>
            <w:tcW w:w="4394" w:type="dxa"/>
            <w:tcBorders>
              <w:top w:val="single" w:sz="4" w:space="0" w:color="auto"/>
              <w:left w:val="nil"/>
              <w:bottom w:val="single" w:sz="4" w:space="0" w:color="auto"/>
              <w:right w:val="single" w:sz="8" w:space="0" w:color="auto"/>
            </w:tcBorders>
            <w:shd w:val="clear" w:color="auto" w:fill="auto"/>
            <w:vAlign w:val="center"/>
            <w:hideMark/>
          </w:tcPr>
          <w:p w:rsidR="00591BF4" w:rsidRPr="00E400B0" w:rsidRDefault="00591BF4">
            <w:pPr>
              <w:jc w:val="center"/>
              <w:rPr>
                <w:rFonts w:ascii="Arial" w:hAnsi="Arial" w:cs="Arial"/>
                <w:b/>
                <w:bCs/>
                <w:color w:val="000000"/>
                <w:sz w:val="28"/>
                <w:szCs w:val="28"/>
              </w:rPr>
            </w:pPr>
            <w:r w:rsidRPr="00E400B0">
              <w:rPr>
                <w:rFonts w:ascii="Arial" w:hAnsi="Arial" w:cs="Arial"/>
                <w:b/>
                <w:bCs/>
                <w:color w:val="000000"/>
                <w:sz w:val="28"/>
                <w:szCs w:val="28"/>
              </w:rPr>
              <w:t>Threshold for quality premium payment</w:t>
            </w:r>
          </w:p>
        </w:tc>
      </w:tr>
      <w:tr w:rsidR="00591BF4" w:rsidRPr="00E400B0" w:rsidTr="00591BF4">
        <w:trPr>
          <w:trHeight w:val="63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00A7A" w:rsidRPr="00E400B0" w:rsidRDefault="00900A7A">
            <w:pPr>
              <w:rPr>
                <w:rFonts w:ascii="Arial" w:hAnsi="Arial" w:cs="Arial"/>
                <w:color w:val="000000"/>
                <w:sz w:val="28"/>
                <w:szCs w:val="28"/>
              </w:rPr>
            </w:pPr>
          </w:p>
          <w:p w:rsidR="00591BF4" w:rsidRPr="00E400B0" w:rsidRDefault="00591BF4">
            <w:pPr>
              <w:rPr>
                <w:rFonts w:ascii="Arial" w:hAnsi="Arial" w:cs="Arial"/>
                <w:color w:val="000000"/>
                <w:sz w:val="28"/>
                <w:szCs w:val="28"/>
              </w:rPr>
            </w:pPr>
            <w:r w:rsidRPr="00E400B0">
              <w:rPr>
                <w:rFonts w:ascii="Arial" w:hAnsi="Arial" w:cs="Arial"/>
                <w:color w:val="000000"/>
                <w:sz w:val="28"/>
                <w:szCs w:val="28"/>
              </w:rPr>
              <w:t>Potential years of life lost (PYLL) from causes considered amenable to healthcare</w:t>
            </w:r>
          </w:p>
          <w:p w:rsidR="00900A7A" w:rsidRPr="00E400B0" w:rsidRDefault="00900A7A">
            <w:pPr>
              <w:rPr>
                <w:rFonts w:ascii="Arial" w:hAnsi="Arial" w:cs="Arial"/>
                <w:color w:val="000000"/>
                <w:sz w:val="28"/>
                <w:szCs w:val="28"/>
              </w:rPr>
            </w:pPr>
          </w:p>
        </w:tc>
        <w:tc>
          <w:tcPr>
            <w:tcW w:w="1624" w:type="dxa"/>
            <w:tcBorders>
              <w:top w:val="nil"/>
              <w:left w:val="nil"/>
              <w:bottom w:val="single" w:sz="4" w:space="0" w:color="auto"/>
              <w:right w:val="single" w:sz="4" w:space="0" w:color="auto"/>
            </w:tcBorders>
            <w:shd w:val="clear" w:color="auto" w:fill="auto"/>
            <w:noWrap/>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Annually</w:t>
            </w:r>
          </w:p>
        </w:tc>
        <w:tc>
          <w:tcPr>
            <w:tcW w:w="1180" w:type="dxa"/>
            <w:tcBorders>
              <w:top w:val="nil"/>
              <w:left w:val="nil"/>
              <w:bottom w:val="single" w:sz="4" w:space="0" w:color="auto"/>
              <w:right w:val="single" w:sz="4" w:space="0" w:color="auto"/>
            </w:tcBorders>
            <w:shd w:val="clear" w:color="000000" w:fill="FFFFFF"/>
            <w:noWrap/>
            <w:vAlign w:val="bottom"/>
            <w:hideMark/>
          </w:tcPr>
          <w:p w:rsidR="00591BF4" w:rsidRPr="00E400B0" w:rsidRDefault="00591BF4">
            <w:pPr>
              <w:jc w:val="center"/>
              <w:rPr>
                <w:rFonts w:ascii="Arial" w:hAnsi="Arial" w:cs="Arial"/>
                <w:color w:val="000000"/>
                <w:sz w:val="28"/>
                <w:szCs w:val="28"/>
              </w:rPr>
            </w:pPr>
            <w:r w:rsidRPr="00E400B0">
              <w:rPr>
                <w:rFonts w:ascii="Arial" w:hAnsi="Arial" w:cs="Arial"/>
                <w:color w:val="000000"/>
                <w:sz w:val="28"/>
                <w:szCs w:val="28"/>
              </w:rPr>
              <w:t>Yes</w:t>
            </w:r>
          </w:p>
        </w:tc>
        <w:tc>
          <w:tcPr>
            <w:tcW w:w="4394" w:type="dxa"/>
            <w:tcBorders>
              <w:top w:val="nil"/>
              <w:left w:val="nil"/>
              <w:bottom w:val="single" w:sz="4" w:space="0" w:color="auto"/>
              <w:right w:val="single" w:sz="8" w:space="0" w:color="auto"/>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At least 3.2% reduction between 2013/14</w:t>
            </w:r>
          </w:p>
        </w:tc>
      </w:tr>
      <w:tr w:rsidR="00591BF4" w:rsidRPr="00E400B0" w:rsidTr="00591BF4">
        <w:trPr>
          <w:trHeight w:val="63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591BF4" w:rsidRPr="00E400B0" w:rsidRDefault="00591BF4">
            <w:pPr>
              <w:rPr>
                <w:rFonts w:ascii="Arial" w:hAnsi="Arial" w:cs="Arial"/>
                <w:b/>
                <w:bCs/>
                <w:color w:val="000000"/>
                <w:sz w:val="28"/>
                <w:szCs w:val="28"/>
              </w:rPr>
            </w:pPr>
            <w:r w:rsidRPr="00E400B0">
              <w:rPr>
                <w:rFonts w:ascii="Arial" w:hAnsi="Arial" w:cs="Arial"/>
                <w:b/>
                <w:bCs/>
                <w:color w:val="000000"/>
                <w:sz w:val="28"/>
                <w:szCs w:val="28"/>
              </w:rPr>
              <w:lastRenderedPageBreak/>
              <w:t>Enhancing quality of life for people with long term conditions</w:t>
            </w:r>
          </w:p>
        </w:tc>
        <w:tc>
          <w:tcPr>
            <w:tcW w:w="7198"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 </w:t>
            </w:r>
          </w:p>
        </w:tc>
      </w:tr>
      <w:tr w:rsidR="00591BF4" w:rsidRPr="00E400B0" w:rsidTr="00591BF4">
        <w:trPr>
          <w:trHeight w:val="94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00A7A" w:rsidRPr="00E400B0" w:rsidRDefault="00900A7A">
            <w:pPr>
              <w:rPr>
                <w:rFonts w:ascii="Arial" w:hAnsi="Arial" w:cs="Arial"/>
                <w:color w:val="000000"/>
                <w:sz w:val="28"/>
                <w:szCs w:val="28"/>
              </w:rPr>
            </w:pPr>
          </w:p>
          <w:p w:rsidR="00591BF4" w:rsidRPr="00E400B0" w:rsidRDefault="00591BF4">
            <w:pPr>
              <w:rPr>
                <w:rFonts w:ascii="Arial" w:hAnsi="Arial" w:cs="Arial"/>
                <w:color w:val="000000"/>
                <w:sz w:val="28"/>
                <w:szCs w:val="28"/>
              </w:rPr>
            </w:pPr>
            <w:r w:rsidRPr="00E400B0">
              <w:rPr>
                <w:rFonts w:ascii="Arial" w:hAnsi="Arial" w:cs="Arial"/>
                <w:color w:val="000000"/>
                <w:sz w:val="28"/>
                <w:szCs w:val="28"/>
              </w:rPr>
              <w:t>Unplanned hospitalisation for chronic ambulatory care sensitive conditions (adults)</w:t>
            </w:r>
          </w:p>
          <w:p w:rsidR="00900A7A" w:rsidRPr="00E400B0" w:rsidRDefault="00900A7A">
            <w:pPr>
              <w:rPr>
                <w:rFonts w:ascii="Arial" w:hAnsi="Arial" w:cs="Arial"/>
                <w:color w:val="000000"/>
                <w:sz w:val="28"/>
                <w:szCs w:val="28"/>
              </w:rPr>
            </w:pPr>
          </w:p>
        </w:tc>
        <w:tc>
          <w:tcPr>
            <w:tcW w:w="1624" w:type="dxa"/>
            <w:tcBorders>
              <w:top w:val="nil"/>
              <w:left w:val="nil"/>
              <w:bottom w:val="single" w:sz="4" w:space="0" w:color="auto"/>
              <w:right w:val="single" w:sz="4" w:space="0" w:color="auto"/>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In-year and Annually</w:t>
            </w:r>
          </w:p>
        </w:tc>
        <w:tc>
          <w:tcPr>
            <w:tcW w:w="1180" w:type="dxa"/>
            <w:tcBorders>
              <w:top w:val="nil"/>
              <w:left w:val="nil"/>
              <w:bottom w:val="single" w:sz="4" w:space="0" w:color="auto"/>
              <w:right w:val="single" w:sz="4" w:space="0" w:color="auto"/>
            </w:tcBorders>
            <w:shd w:val="clear" w:color="000000" w:fill="FFFFFF"/>
            <w:noWrap/>
            <w:vAlign w:val="bottom"/>
            <w:hideMark/>
          </w:tcPr>
          <w:p w:rsidR="00591BF4" w:rsidRPr="00E400B0" w:rsidRDefault="00591BF4">
            <w:pPr>
              <w:jc w:val="center"/>
              <w:rPr>
                <w:rFonts w:ascii="Arial" w:hAnsi="Arial" w:cs="Arial"/>
                <w:color w:val="000000"/>
                <w:sz w:val="28"/>
                <w:szCs w:val="28"/>
              </w:rPr>
            </w:pPr>
            <w:r w:rsidRPr="00E400B0">
              <w:rPr>
                <w:rFonts w:ascii="Arial" w:hAnsi="Arial" w:cs="Arial"/>
                <w:color w:val="000000"/>
                <w:sz w:val="28"/>
                <w:szCs w:val="28"/>
              </w:rPr>
              <w:t>Yes</w:t>
            </w:r>
          </w:p>
        </w:tc>
        <w:tc>
          <w:tcPr>
            <w:tcW w:w="4394" w:type="dxa"/>
            <w:tcBorders>
              <w:top w:val="nil"/>
              <w:left w:val="nil"/>
              <w:bottom w:val="single" w:sz="4" w:space="0" w:color="auto"/>
              <w:right w:val="single" w:sz="8" w:space="0" w:color="auto"/>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Zero or reduction between 2013/14 and 14/15</w:t>
            </w:r>
          </w:p>
        </w:tc>
      </w:tr>
      <w:tr w:rsidR="00591BF4" w:rsidRPr="00E400B0" w:rsidTr="00591BF4">
        <w:trPr>
          <w:trHeight w:val="94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00A7A" w:rsidRPr="00E400B0" w:rsidRDefault="00900A7A">
            <w:pPr>
              <w:rPr>
                <w:rFonts w:ascii="Arial" w:hAnsi="Arial" w:cs="Arial"/>
                <w:color w:val="000000"/>
                <w:sz w:val="28"/>
                <w:szCs w:val="28"/>
              </w:rPr>
            </w:pPr>
          </w:p>
          <w:p w:rsidR="00591BF4" w:rsidRPr="00E400B0" w:rsidRDefault="00591BF4">
            <w:pPr>
              <w:rPr>
                <w:rFonts w:ascii="Arial" w:hAnsi="Arial" w:cs="Arial"/>
                <w:color w:val="000000"/>
                <w:sz w:val="28"/>
                <w:szCs w:val="28"/>
              </w:rPr>
            </w:pPr>
            <w:r w:rsidRPr="00E400B0">
              <w:rPr>
                <w:rFonts w:ascii="Arial" w:hAnsi="Arial" w:cs="Arial"/>
                <w:color w:val="000000"/>
                <w:sz w:val="28"/>
                <w:szCs w:val="28"/>
              </w:rPr>
              <w:t>Unplanned hospitalisation for asthma, diabetes and epilepsy in under 19s</w:t>
            </w:r>
          </w:p>
          <w:p w:rsidR="00900A7A" w:rsidRPr="00E400B0" w:rsidRDefault="00900A7A">
            <w:pPr>
              <w:rPr>
                <w:rFonts w:ascii="Arial" w:hAnsi="Arial" w:cs="Arial"/>
                <w:color w:val="000000"/>
                <w:sz w:val="28"/>
                <w:szCs w:val="28"/>
              </w:rPr>
            </w:pPr>
          </w:p>
        </w:tc>
        <w:tc>
          <w:tcPr>
            <w:tcW w:w="1624" w:type="dxa"/>
            <w:tcBorders>
              <w:top w:val="nil"/>
              <w:left w:val="nil"/>
              <w:bottom w:val="single" w:sz="4" w:space="0" w:color="auto"/>
              <w:right w:val="single" w:sz="4" w:space="0" w:color="auto"/>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In-year and Annually</w:t>
            </w:r>
          </w:p>
        </w:tc>
        <w:tc>
          <w:tcPr>
            <w:tcW w:w="1180" w:type="dxa"/>
            <w:tcBorders>
              <w:top w:val="nil"/>
              <w:left w:val="nil"/>
              <w:bottom w:val="single" w:sz="4" w:space="0" w:color="auto"/>
              <w:right w:val="single" w:sz="4" w:space="0" w:color="auto"/>
            </w:tcBorders>
            <w:shd w:val="clear" w:color="000000" w:fill="FFFFFF"/>
            <w:noWrap/>
            <w:vAlign w:val="bottom"/>
            <w:hideMark/>
          </w:tcPr>
          <w:p w:rsidR="00591BF4" w:rsidRPr="00E400B0" w:rsidRDefault="00591BF4">
            <w:pPr>
              <w:jc w:val="center"/>
              <w:rPr>
                <w:rFonts w:ascii="Arial" w:hAnsi="Arial" w:cs="Arial"/>
                <w:color w:val="000000"/>
                <w:sz w:val="28"/>
                <w:szCs w:val="28"/>
              </w:rPr>
            </w:pPr>
            <w:r w:rsidRPr="00E400B0">
              <w:rPr>
                <w:rFonts w:ascii="Arial" w:hAnsi="Arial" w:cs="Arial"/>
                <w:color w:val="000000"/>
                <w:sz w:val="28"/>
                <w:szCs w:val="28"/>
              </w:rPr>
              <w:t>Yes</w:t>
            </w:r>
          </w:p>
        </w:tc>
        <w:tc>
          <w:tcPr>
            <w:tcW w:w="4394" w:type="dxa"/>
            <w:tcBorders>
              <w:top w:val="nil"/>
              <w:left w:val="nil"/>
              <w:bottom w:val="single" w:sz="4" w:space="0" w:color="auto"/>
              <w:right w:val="single" w:sz="8" w:space="0" w:color="auto"/>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Zero or reduction between 2013/14 and 14/15</w:t>
            </w:r>
          </w:p>
        </w:tc>
      </w:tr>
      <w:tr w:rsidR="00591BF4" w:rsidRPr="00E400B0" w:rsidTr="00591BF4">
        <w:trPr>
          <w:trHeight w:val="630"/>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00A7A" w:rsidRPr="00E400B0" w:rsidRDefault="00900A7A">
            <w:pPr>
              <w:rPr>
                <w:rFonts w:ascii="Arial" w:hAnsi="Arial" w:cs="Arial"/>
                <w:b/>
                <w:bCs/>
                <w:color w:val="000000"/>
                <w:sz w:val="28"/>
                <w:szCs w:val="28"/>
              </w:rPr>
            </w:pPr>
          </w:p>
          <w:p w:rsidR="00591BF4" w:rsidRPr="00E400B0" w:rsidRDefault="00591BF4">
            <w:pPr>
              <w:rPr>
                <w:rFonts w:ascii="Arial" w:hAnsi="Arial" w:cs="Arial"/>
                <w:b/>
                <w:bCs/>
                <w:color w:val="000000"/>
                <w:sz w:val="28"/>
                <w:szCs w:val="28"/>
              </w:rPr>
            </w:pPr>
            <w:r w:rsidRPr="00E400B0">
              <w:rPr>
                <w:rFonts w:ascii="Arial" w:hAnsi="Arial" w:cs="Arial"/>
                <w:b/>
                <w:bCs/>
                <w:color w:val="000000"/>
                <w:sz w:val="28"/>
                <w:szCs w:val="28"/>
              </w:rPr>
              <w:t>Helping people to recover from episodes of ill health or following injury</w:t>
            </w:r>
          </w:p>
          <w:p w:rsidR="00900A7A" w:rsidRDefault="00900A7A">
            <w:pPr>
              <w:rPr>
                <w:rFonts w:ascii="Arial" w:hAnsi="Arial" w:cs="Arial"/>
                <w:b/>
                <w:bCs/>
                <w:color w:val="000000"/>
                <w:sz w:val="28"/>
                <w:szCs w:val="28"/>
              </w:rPr>
            </w:pPr>
          </w:p>
          <w:p w:rsidR="00D14DD3" w:rsidRPr="00E400B0" w:rsidRDefault="00D14DD3">
            <w:pPr>
              <w:rPr>
                <w:rFonts w:ascii="Arial" w:hAnsi="Arial" w:cs="Arial"/>
                <w:b/>
                <w:bCs/>
                <w:color w:val="000000"/>
                <w:sz w:val="28"/>
                <w:szCs w:val="28"/>
              </w:rPr>
            </w:pPr>
          </w:p>
        </w:tc>
        <w:tc>
          <w:tcPr>
            <w:tcW w:w="7198"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 </w:t>
            </w:r>
          </w:p>
        </w:tc>
      </w:tr>
      <w:tr w:rsidR="00591BF4" w:rsidRPr="00E400B0" w:rsidTr="00591BF4">
        <w:trPr>
          <w:trHeight w:val="94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900A7A" w:rsidRPr="00E400B0" w:rsidRDefault="00900A7A">
            <w:pPr>
              <w:rPr>
                <w:rFonts w:ascii="Arial" w:hAnsi="Arial" w:cs="Arial"/>
                <w:color w:val="000000"/>
                <w:sz w:val="28"/>
                <w:szCs w:val="28"/>
              </w:rPr>
            </w:pPr>
          </w:p>
          <w:p w:rsidR="00591BF4" w:rsidRPr="00E400B0" w:rsidRDefault="00591BF4">
            <w:pPr>
              <w:rPr>
                <w:rFonts w:ascii="Arial" w:hAnsi="Arial" w:cs="Arial"/>
                <w:color w:val="000000"/>
                <w:sz w:val="28"/>
                <w:szCs w:val="28"/>
              </w:rPr>
            </w:pPr>
            <w:r w:rsidRPr="00E400B0">
              <w:rPr>
                <w:rFonts w:ascii="Arial" w:hAnsi="Arial" w:cs="Arial"/>
                <w:color w:val="000000"/>
                <w:sz w:val="28"/>
                <w:szCs w:val="28"/>
              </w:rPr>
              <w:t>Emergency admissions for acute conditions that should not usually require hospital admission</w:t>
            </w:r>
          </w:p>
          <w:p w:rsidR="00900A7A" w:rsidRDefault="00900A7A">
            <w:pPr>
              <w:rPr>
                <w:rFonts w:ascii="Arial" w:hAnsi="Arial" w:cs="Arial"/>
                <w:color w:val="000000"/>
                <w:sz w:val="28"/>
                <w:szCs w:val="28"/>
              </w:rPr>
            </w:pPr>
          </w:p>
          <w:p w:rsidR="00D14DD3" w:rsidRPr="00E400B0" w:rsidRDefault="00D14DD3">
            <w:pPr>
              <w:rPr>
                <w:rFonts w:ascii="Arial" w:hAnsi="Arial" w:cs="Arial"/>
                <w:color w:val="000000"/>
                <w:sz w:val="28"/>
                <w:szCs w:val="28"/>
              </w:rPr>
            </w:pPr>
          </w:p>
        </w:tc>
        <w:tc>
          <w:tcPr>
            <w:tcW w:w="1624" w:type="dxa"/>
            <w:tcBorders>
              <w:top w:val="nil"/>
              <w:left w:val="nil"/>
              <w:bottom w:val="single" w:sz="4" w:space="0" w:color="auto"/>
              <w:right w:val="single" w:sz="4" w:space="0" w:color="auto"/>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In-year and Annually</w:t>
            </w:r>
          </w:p>
        </w:tc>
        <w:tc>
          <w:tcPr>
            <w:tcW w:w="1180" w:type="dxa"/>
            <w:tcBorders>
              <w:top w:val="nil"/>
              <w:left w:val="nil"/>
              <w:bottom w:val="single" w:sz="4" w:space="0" w:color="auto"/>
              <w:right w:val="single" w:sz="4" w:space="0" w:color="auto"/>
            </w:tcBorders>
            <w:shd w:val="clear" w:color="000000" w:fill="FFFFFF"/>
            <w:noWrap/>
            <w:vAlign w:val="bottom"/>
            <w:hideMark/>
          </w:tcPr>
          <w:p w:rsidR="00591BF4" w:rsidRPr="00E400B0" w:rsidRDefault="00591BF4">
            <w:pPr>
              <w:jc w:val="center"/>
              <w:rPr>
                <w:rFonts w:ascii="Arial" w:hAnsi="Arial" w:cs="Arial"/>
                <w:color w:val="000000"/>
                <w:sz w:val="28"/>
                <w:szCs w:val="28"/>
              </w:rPr>
            </w:pPr>
            <w:r w:rsidRPr="00E400B0">
              <w:rPr>
                <w:rFonts w:ascii="Arial" w:hAnsi="Arial" w:cs="Arial"/>
                <w:color w:val="000000"/>
                <w:sz w:val="28"/>
                <w:szCs w:val="28"/>
              </w:rPr>
              <w:t>Yes</w:t>
            </w:r>
          </w:p>
        </w:tc>
        <w:tc>
          <w:tcPr>
            <w:tcW w:w="4394" w:type="dxa"/>
            <w:tcBorders>
              <w:top w:val="nil"/>
              <w:left w:val="nil"/>
              <w:bottom w:val="single" w:sz="4" w:space="0" w:color="auto"/>
              <w:right w:val="single" w:sz="8" w:space="0" w:color="auto"/>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Zero or reduction between 2013/14 and 14/15</w:t>
            </w:r>
          </w:p>
        </w:tc>
      </w:tr>
      <w:tr w:rsidR="00591BF4" w:rsidRPr="00E400B0" w:rsidTr="00591BF4">
        <w:trPr>
          <w:trHeight w:val="945"/>
        </w:trPr>
        <w:tc>
          <w:tcPr>
            <w:tcW w:w="6000" w:type="dxa"/>
            <w:tcBorders>
              <w:top w:val="nil"/>
              <w:left w:val="single" w:sz="8" w:space="0" w:color="auto"/>
              <w:bottom w:val="single" w:sz="4" w:space="0" w:color="auto"/>
              <w:right w:val="single" w:sz="4" w:space="0" w:color="auto"/>
            </w:tcBorders>
            <w:shd w:val="clear" w:color="auto" w:fill="auto"/>
            <w:vAlign w:val="bottom"/>
            <w:hideMark/>
          </w:tcPr>
          <w:p w:rsidR="00BD4172" w:rsidRPr="00E400B0" w:rsidRDefault="00591BF4">
            <w:pPr>
              <w:rPr>
                <w:rFonts w:ascii="Arial" w:hAnsi="Arial" w:cs="Arial"/>
                <w:color w:val="000000"/>
                <w:sz w:val="28"/>
                <w:szCs w:val="28"/>
              </w:rPr>
            </w:pPr>
            <w:r w:rsidRPr="00E400B0">
              <w:rPr>
                <w:rFonts w:ascii="Arial" w:hAnsi="Arial" w:cs="Arial"/>
                <w:color w:val="000000"/>
                <w:sz w:val="28"/>
                <w:szCs w:val="28"/>
              </w:rPr>
              <w:t>Emergency admissions for children with lower res</w:t>
            </w:r>
            <w:r w:rsidR="00BD4172" w:rsidRPr="00E400B0">
              <w:rPr>
                <w:rFonts w:ascii="Arial" w:hAnsi="Arial" w:cs="Arial"/>
                <w:color w:val="000000"/>
                <w:sz w:val="28"/>
                <w:szCs w:val="28"/>
              </w:rPr>
              <w:t>piratory tract infections (LRTI)</w:t>
            </w:r>
          </w:p>
          <w:p w:rsidR="00BD4172" w:rsidRPr="00E400B0" w:rsidRDefault="00BD4172">
            <w:pPr>
              <w:rPr>
                <w:rFonts w:ascii="Arial" w:hAnsi="Arial" w:cs="Arial"/>
                <w:color w:val="000000"/>
                <w:sz w:val="28"/>
                <w:szCs w:val="28"/>
              </w:rPr>
            </w:pPr>
          </w:p>
          <w:p w:rsidR="00BD4172" w:rsidRPr="00E400B0" w:rsidRDefault="00BD4172">
            <w:pPr>
              <w:rPr>
                <w:rFonts w:ascii="Arial" w:hAnsi="Arial" w:cs="Arial"/>
                <w:color w:val="000000"/>
                <w:sz w:val="28"/>
                <w:szCs w:val="28"/>
              </w:rPr>
            </w:pPr>
          </w:p>
        </w:tc>
        <w:tc>
          <w:tcPr>
            <w:tcW w:w="1624" w:type="dxa"/>
            <w:tcBorders>
              <w:top w:val="nil"/>
              <w:left w:val="nil"/>
              <w:bottom w:val="single" w:sz="4" w:space="0" w:color="auto"/>
              <w:right w:val="single" w:sz="4" w:space="0" w:color="auto"/>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In-year and Annually</w:t>
            </w:r>
          </w:p>
        </w:tc>
        <w:tc>
          <w:tcPr>
            <w:tcW w:w="1180" w:type="dxa"/>
            <w:tcBorders>
              <w:top w:val="nil"/>
              <w:left w:val="nil"/>
              <w:bottom w:val="single" w:sz="4" w:space="0" w:color="auto"/>
              <w:right w:val="single" w:sz="4" w:space="0" w:color="auto"/>
            </w:tcBorders>
            <w:shd w:val="clear" w:color="000000" w:fill="FFFFFF"/>
            <w:noWrap/>
            <w:vAlign w:val="bottom"/>
            <w:hideMark/>
          </w:tcPr>
          <w:p w:rsidR="00591BF4" w:rsidRPr="00E400B0" w:rsidRDefault="00591BF4">
            <w:pPr>
              <w:jc w:val="center"/>
              <w:rPr>
                <w:rFonts w:ascii="Arial" w:hAnsi="Arial" w:cs="Arial"/>
                <w:color w:val="000000"/>
                <w:sz w:val="28"/>
                <w:szCs w:val="28"/>
              </w:rPr>
            </w:pPr>
            <w:r w:rsidRPr="00E400B0">
              <w:rPr>
                <w:rFonts w:ascii="Arial" w:hAnsi="Arial" w:cs="Arial"/>
                <w:color w:val="000000"/>
                <w:sz w:val="28"/>
                <w:szCs w:val="28"/>
              </w:rPr>
              <w:t>Yes</w:t>
            </w:r>
          </w:p>
        </w:tc>
        <w:tc>
          <w:tcPr>
            <w:tcW w:w="4394" w:type="dxa"/>
            <w:tcBorders>
              <w:top w:val="nil"/>
              <w:left w:val="nil"/>
              <w:bottom w:val="single" w:sz="4" w:space="0" w:color="auto"/>
              <w:right w:val="single" w:sz="8" w:space="0" w:color="auto"/>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Zero or reduction between 2013/14 and 14/15</w:t>
            </w:r>
          </w:p>
        </w:tc>
      </w:tr>
      <w:tr w:rsidR="00591BF4" w:rsidRPr="00E400B0" w:rsidTr="00591BF4">
        <w:trPr>
          <w:trHeight w:val="315"/>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591BF4" w:rsidRPr="00E400B0" w:rsidRDefault="00591BF4">
            <w:pPr>
              <w:rPr>
                <w:rFonts w:ascii="Arial" w:hAnsi="Arial" w:cs="Arial"/>
                <w:b/>
                <w:bCs/>
                <w:color w:val="000000"/>
                <w:sz w:val="28"/>
                <w:szCs w:val="28"/>
              </w:rPr>
            </w:pPr>
            <w:r w:rsidRPr="00E400B0">
              <w:rPr>
                <w:rFonts w:ascii="Arial" w:hAnsi="Arial" w:cs="Arial"/>
                <w:b/>
                <w:bCs/>
                <w:color w:val="000000"/>
                <w:sz w:val="28"/>
                <w:szCs w:val="28"/>
              </w:rPr>
              <w:lastRenderedPageBreak/>
              <w:t>Ensuring that people have a positive experience of care</w:t>
            </w:r>
          </w:p>
        </w:tc>
        <w:tc>
          <w:tcPr>
            <w:tcW w:w="7198"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 </w:t>
            </w:r>
          </w:p>
        </w:tc>
      </w:tr>
      <w:tr w:rsidR="00591BF4" w:rsidRPr="00E400B0" w:rsidTr="00591BF4">
        <w:trPr>
          <w:trHeight w:val="3465"/>
        </w:trPr>
        <w:tc>
          <w:tcPr>
            <w:tcW w:w="6000" w:type="dxa"/>
            <w:tcBorders>
              <w:top w:val="nil"/>
              <w:left w:val="single" w:sz="8" w:space="0" w:color="auto"/>
              <w:bottom w:val="single" w:sz="4" w:space="0" w:color="auto"/>
              <w:right w:val="single" w:sz="4" w:space="0" w:color="auto"/>
            </w:tcBorders>
            <w:shd w:val="clear" w:color="auto" w:fill="auto"/>
            <w:noWrap/>
            <w:vAlign w:val="center"/>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Friends and Family test</w:t>
            </w:r>
          </w:p>
        </w:tc>
        <w:tc>
          <w:tcPr>
            <w:tcW w:w="1624" w:type="dxa"/>
            <w:tcBorders>
              <w:top w:val="nil"/>
              <w:left w:val="nil"/>
              <w:bottom w:val="single" w:sz="4" w:space="0" w:color="auto"/>
              <w:right w:val="single" w:sz="4" w:space="0" w:color="auto"/>
            </w:tcBorders>
            <w:shd w:val="clear" w:color="auto" w:fill="auto"/>
            <w:vAlign w:val="center"/>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In-year and Annually</w:t>
            </w:r>
          </w:p>
        </w:tc>
        <w:tc>
          <w:tcPr>
            <w:tcW w:w="1180" w:type="dxa"/>
            <w:tcBorders>
              <w:top w:val="nil"/>
              <w:left w:val="nil"/>
              <w:bottom w:val="single" w:sz="4" w:space="0" w:color="auto"/>
              <w:right w:val="single" w:sz="4" w:space="0" w:color="auto"/>
            </w:tcBorders>
            <w:shd w:val="clear" w:color="000000" w:fill="FFFFFF"/>
            <w:noWrap/>
            <w:vAlign w:val="center"/>
            <w:hideMark/>
          </w:tcPr>
          <w:p w:rsidR="00591BF4" w:rsidRPr="00E400B0" w:rsidRDefault="00591BF4">
            <w:pPr>
              <w:jc w:val="center"/>
              <w:rPr>
                <w:rFonts w:ascii="Arial" w:hAnsi="Arial" w:cs="Arial"/>
                <w:color w:val="000000"/>
                <w:sz w:val="28"/>
                <w:szCs w:val="28"/>
              </w:rPr>
            </w:pPr>
            <w:r w:rsidRPr="00E400B0">
              <w:rPr>
                <w:rFonts w:ascii="Arial" w:hAnsi="Arial" w:cs="Arial"/>
                <w:color w:val="000000"/>
                <w:sz w:val="28"/>
                <w:szCs w:val="28"/>
              </w:rPr>
              <w:t>Yes</w:t>
            </w:r>
          </w:p>
        </w:tc>
        <w:tc>
          <w:tcPr>
            <w:tcW w:w="4394" w:type="dxa"/>
            <w:tcBorders>
              <w:top w:val="nil"/>
              <w:left w:val="nil"/>
              <w:bottom w:val="single" w:sz="4" w:space="0" w:color="auto"/>
              <w:right w:val="single" w:sz="8" w:space="0" w:color="auto"/>
            </w:tcBorders>
            <w:shd w:val="clear" w:color="auto" w:fill="auto"/>
            <w:vAlign w:val="center"/>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 xml:space="preserve">1. Roll out of Friends and family test as per agreed national timetable                                                                                                                                   2. An improvement in the average FFT score for acute inpatient care and A&amp;E services between Q1 2013/14 and Q1 2014/15 for the acute hospitals that serve a CCG's population. </w:t>
            </w:r>
          </w:p>
        </w:tc>
      </w:tr>
      <w:tr w:rsidR="00591BF4" w:rsidRPr="00E400B0" w:rsidTr="00591BF4">
        <w:trPr>
          <w:trHeight w:val="315"/>
        </w:trPr>
        <w:tc>
          <w:tcPr>
            <w:tcW w:w="6000" w:type="dxa"/>
            <w:tcBorders>
              <w:top w:val="nil"/>
              <w:left w:val="single" w:sz="8" w:space="0" w:color="auto"/>
              <w:bottom w:val="nil"/>
              <w:right w:val="nil"/>
            </w:tcBorders>
            <w:shd w:val="clear" w:color="auto" w:fill="auto"/>
            <w:noWrap/>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 </w:t>
            </w:r>
          </w:p>
        </w:tc>
        <w:tc>
          <w:tcPr>
            <w:tcW w:w="1624" w:type="dxa"/>
            <w:tcBorders>
              <w:top w:val="nil"/>
              <w:left w:val="nil"/>
              <w:bottom w:val="nil"/>
              <w:right w:val="nil"/>
            </w:tcBorders>
            <w:shd w:val="clear" w:color="auto" w:fill="auto"/>
            <w:noWrap/>
            <w:vAlign w:val="bottom"/>
            <w:hideMark/>
          </w:tcPr>
          <w:p w:rsidR="00591BF4" w:rsidRPr="00E400B0" w:rsidRDefault="00591BF4">
            <w:pPr>
              <w:rPr>
                <w:rFonts w:ascii="Arial" w:hAnsi="Arial" w:cs="Arial"/>
                <w:color w:val="000000"/>
                <w:sz w:val="28"/>
                <w:szCs w:val="28"/>
              </w:rPr>
            </w:pPr>
          </w:p>
        </w:tc>
        <w:tc>
          <w:tcPr>
            <w:tcW w:w="1180" w:type="dxa"/>
            <w:tcBorders>
              <w:top w:val="nil"/>
              <w:left w:val="nil"/>
              <w:bottom w:val="nil"/>
              <w:right w:val="nil"/>
            </w:tcBorders>
            <w:shd w:val="clear" w:color="auto" w:fill="auto"/>
            <w:noWrap/>
            <w:vAlign w:val="bottom"/>
            <w:hideMark/>
          </w:tcPr>
          <w:p w:rsidR="00591BF4" w:rsidRPr="00E400B0" w:rsidRDefault="00591BF4">
            <w:pPr>
              <w:rPr>
                <w:rFonts w:ascii="Arial" w:hAnsi="Arial" w:cs="Arial"/>
                <w:color w:val="000000"/>
                <w:sz w:val="28"/>
                <w:szCs w:val="28"/>
              </w:rPr>
            </w:pPr>
          </w:p>
        </w:tc>
        <w:tc>
          <w:tcPr>
            <w:tcW w:w="4394" w:type="dxa"/>
            <w:tcBorders>
              <w:top w:val="nil"/>
              <w:left w:val="nil"/>
              <w:bottom w:val="nil"/>
              <w:right w:val="single" w:sz="8" w:space="0" w:color="auto"/>
            </w:tcBorders>
            <w:shd w:val="clear" w:color="auto" w:fill="auto"/>
            <w:noWrap/>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 </w:t>
            </w:r>
          </w:p>
        </w:tc>
      </w:tr>
      <w:tr w:rsidR="00591BF4" w:rsidRPr="00E400B0" w:rsidTr="00591BF4">
        <w:trPr>
          <w:trHeight w:val="630"/>
        </w:trPr>
        <w:tc>
          <w:tcPr>
            <w:tcW w:w="880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91BF4" w:rsidRPr="00E400B0" w:rsidRDefault="00591BF4">
            <w:pPr>
              <w:rPr>
                <w:rFonts w:ascii="Arial" w:hAnsi="Arial" w:cs="Arial"/>
                <w:b/>
                <w:bCs/>
                <w:color w:val="000000"/>
                <w:sz w:val="28"/>
                <w:szCs w:val="28"/>
              </w:rPr>
            </w:pPr>
            <w:r w:rsidRPr="00E400B0">
              <w:rPr>
                <w:rFonts w:ascii="Arial" w:hAnsi="Arial" w:cs="Arial"/>
                <w:b/>
                <w:bCs/>
                <w:color w:val="000000"/>
                <w:sz w:val="28"/>
                <w:szCs w:val="28"/>
              </w:rPr>
              <w:t>Treating and caring for people in a safe environment and protecting them from avoidable harm</w:t>
            </w:r>
          </w:p>
        </w:tc>
        <w:tc>
          <w:tcPr>
            <w:tcW w:w="4394" w:type="dxa"/>
            <w:tcBorders>
              <w:top w:val="single" w:sz="4" w:space="0" w:color="auto"/>
              <w:left w:val="nil"/>
              <w:bottom w:val="nil"/>
              <w:right w:val="single" w:sz="8" w:space="0" w:color="auto"/>
            </w:tcBorders>
            <w:shd w:val="clear" w:color="auto" w:fill="auto"/>
            <w:vAlign w:val="bottom"/>
            <w:hideMark/>
          </w:tcPr>
          <w:p w:rsidR="00591BF4" w:rsidRPr="00E400B0" w:rsidRDefault="00591BF4">
            <w:pPr>
              <w:jc w:val="center"/>
              <w:rPr>
                <w:rFonts w:ascii="Arial" w:hAnsi="Arial" w:cs="Arial"/>
                <w:b/>
                <w:bCs/>
                <w:color w:val="000000"/>
                <w:sz w:val="28"/>
                <w:szCs w:val="28"/>
              </w:rPr>
            </w:pPr>
            <w:r w:rsidRPr="00E400B0">
              <w:rPr>
                <w:rFonts w:ascii="Arial" w:hAnsi="Arial" w:cs="Arial"/>
                <w:b/>
                <w:bCs/>
                <w:color w:val="000000"/>
                <w:sz w:val="28"/>
                <w:szCs w:val="28"/>
              </w:rPr>
              <w:t>Threshold</w:t>
            </w:r>
          </w:p>
        </w:tc>
      </w:tr>
      <w:tr w:rsidR="00591BF4" w:rsidRPr="00E400B0" w:rsidTr="00591BF4">
        <w:trPr>
          <w:trHeight w:val="315"/>
        </w:trPr>
        <w:tc>
          <w:tcPr>
            <w:tcW w:w="13198"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Incidence of healthcare associated infection: MRSA</w:t>
            </w:r>
          </w:p>
        </w:tc>
      </w:tr>
      <w:tr w:rsidR="00591BF4" w:rsidRPr="00E400B0" w:rsidTr="00591BF4">
        <w:trPr>
          <w:trHeight w:val="630"/>
        </w:trPr>
        <w:tc>
          <w:tcPr>
            <w:tcW w:w="6000" w:type="dxa"/>
            <w:tcBorders>
              <w:top w:val="nil"/>
              <w:left w:val="single" w:sz="8" w:space="0" w:color="auto"/>
              <w:bottom w:val="single" w:sz="4" w:space="0" w:color="auto"/>
              <w:right w:val="single" w:sz="4" w:space="0" w:color="auto"/>
            </w:tcBorders>
            <w:shd w:val="clear" w:color="auto" w:fill="auto"/>
            <w:noWrap/>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Health Community</w:t>
            </w:r>
          </w:p>
        </w:tc>
        <w:tc>
          <w:tcPr>
            <w:tcW w:w="1624" w:type="dxa"/>
            <w:tcBorders>
              <w:top w:val="nil"/>
              <w:left w:val="nil"/>
              <w:bottom w:val="single" w:sz="4" w:space="0" w:color="auto"/>
              <w:right w:val="single" w:sz="4" w:space="0" w:color="auto"/>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In-year and Annually</w:t>
            </w:r>
          </w:p>
        </w:tc>
        <w:tc>
          <w:tcPr>
            <w:tcW w:w="1180" w:type="dxa"/>
            <w:tcBorders>
              <w:top w:val="nil"/>
              <w:left w:val="nil"/>
              <w:bottom w:val="single" w:sz="4" w:space="0" w:color="auto"/>
              <w:right w:val="single" w:sz="4" w:space="0" w:color="auto"/>
            </w:tcBorders>
            <w:shd w:val="clear" w:color="auto" w:fill="auto"/>
            <w:noWrap/>
            <w:vAlign w:val="bottom"/>
            <w:hideMark/>
          </w:tcPr>
          <w:p w:rsidR="00591BF4" w:rsidRPr="00E400B0" w:rsidRDefault="00591BF4">
            <w:pPr>
              <w:jc w:val="center"/>
              <w:rPr>
                <w:rFonts w:ascii="Arial" w:hAnsi="Arial" w:cs="Arial"/>
                <w:color w:val="000000"/>
                <w:sz w:val="28"/>
                <w:szCs w:val="28"/>
              </w:rPr>
            </w:pPr>
            <w:r w:rsidRPr="00E400B0">
              <w:rPr>
                <w:rFonts w:ascii="Arial" w:hAnsi="Arial" w:cs="Arial"/>
                <w:color w:val="000000"/>
                <w:sz w:val="28"/>
                <w:szCs w:val="28"/>
              </w:rPr>
              <w:t>Yes</w:t>
            </w:r>
          </w:p>
        </w:tc>
        <w:tc>
          <w:tcPr>
            <w:tcW w:w="4394" w:type="dxa"/>
            <w:tcBorders>
              <w:top w:val="nil"/>
              <w:left w:val="nil"/>
              <w:bottom w:val="single" w:sz="4" w:space="0" w:color="auto"/>
              <w:right w:val="single" w:sz="8" w:space="0" w:color="auto"/>
            </w:tcBorders>
            <w:shd w:val="clear" w:color="auto" w:fill="auto"/>
            <w:noWrap/>
            <w:vAlign w:val="bottom"/>
            <w:hideMark/>
          </w:tcPr>
          <w:p w:rsidR="00591BF4" w:rsidRPr="00E400B0" w:rsidRDefault="00591BF4">
            <w:pPr>
              <w:jc w:val="center"/>
              <w:rPr>
                <w:rFonts w:ascii="Arial" w:hAnsi="Arial" w:cs="Arial"/>
                <w:color w:val="000000"/>
                <w:sz w:val="28"/>
                <w:szCs w:val="28"/>
              </w:rPr>
            </w:pPr>
            <w:r w:rsidRPr="00E400B0">
              <w:rPr>
                <w:rFonts w:ascii="Arial" w:hAnsi="Arial" w:cs="Arial"/>
                <w:color w:val="000000"/>
                <w:sz w:val="28"/>
                <w:szCs w:val="28"/>
              </w:rPr>
              <w:t>0</w:t>
            </w:r>
          </w:p>
        </w:tc>
      </w:tr>
      <w:tr w:rsidR="00591BF4" w:rsidRPr="00E400B0" w:rsidTr="00591BF4">
        <w:trPr>
          <w:trHeight w:val="315"/>
        </w:trPr>
        <w:tc>
          <w:tcPr>
            <w:tcW w:w="13198"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Incidence of healthcare associated infection: Clostridium difficile</w:t>
            </w:r>
          </w:p>
        </w:tc>
      </w:tr>
      <w:tr w:rsidR="00591BF4" w:rsidRPr="00E400B0" w:rsidTr="00591BF4">
        <w:trPr>
          <w:trHeight w:val="645"/>
        </w:trPr>
        <w:tc>
          <w:tcPr>
            <w:tcW w:w="6000" w:type="dxa"/>
            <w:tcBorders>
              <w:top w:val="nil"/>
              <w:left w:val="single" w:sz="8" w:space="0" w:color="auto"/>
              <w:bottom w:val="single" w:sz="8" w:space="0" w:color="auto"/>
              <w:right w:val="single" w:sz="4" w:space="0" w:color="auto"/>
            </w:tcBorders>
            <w:shd w:val="clear" w:color="auto" w:fill="auto"/>
            <w:noWrap/>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Health Community</w:t>
            </w:r>
          </w:p>
        </w:tc>
        <w:tc>
          <w:tcPr>
            <w:tcW w:w="1624" w:type="dxa"/>
            <w:tcBorders>
              <w:top w:val="nil"/>
              <w:left w:val="nil"/>
              <w:bottom w:val="single" w:sz="8" w:space="0" w:color="auto"/>
              <w:right w:val="single" w:sz="4" w:space="0" w:color="auto"/>
            </w:tcBorders>
            <w:shd w:val="clear" w:color="auto" w:fill="auto"/>
            <w:vAlign w:val="bottom"/>
            <w:hideMark/>
          </w:tcPr>
          <w:p w:rsidR="00591BF4" w:rsidRPr="00E400B0" w:rsidRDefault="00591BF4">
            <w:pPr>
              <w:rPr>
                <w:rFonts w:ascii="Arial" w:hAnsi="Arial" w:cs="Arial"/>
                <w:color w:val="000000"/>
                <w:sz w:val="28"/>
                <w:szCs w:val="28"/>
              </w:rPr>
            </w:pPr>
            <w:r w:rsidRPr="00E400B0">
              <w:rPr>
                <w:rFonts w:ascii="Arial" w:hAnsi="Arial" w:cs="Arial"/>
                <w:color w:val="000000"/>
                <w:sz w:val="28"/>
                <w:szCs w:val="28"/>
              </w:rPr>
              <w:t>In-year and Annually</w:t>
            </w:r>
          </w:p>
        </w:tc>
        <w:tc>
          <w:tcPr>
            <w:tcW w:w="1180" w:type="dxa"/>
            <w:tcBorders>
              <w:top w:val="nil"/>
              <w:left w:val="nil"/>
              <w:bottom w:val="single" w:sz="8" w:space="0" w:color="auto"/>
              <w:right w:val="single" w:sz="4" w:space="0" w:color="auto"/>
            </w:tcBorders>
            <w:shd w:val="clear" w:color="auto" w:fill="auto"/>
            <w:noWrap/>
            <w:vAlign w:val="bottom"/>
            <w:hideMark/>
          </w:tcPr>
          <w:p w:rsidR="00591BF4" w:rsidRPr="00E400B0" w:rsidRDefault="00591BF4">
            <w:pPr>
              <w:jc w:val="center"/>
              <w:rPr>
                <w:rFonts w:ascii="Arial" w:hAnsi="Arial" w:cs="Arial"/>
                <w:color w:val="000000"/>
                <w:sz w:val="28"/>
                <w:szCs w:val="28"/>
              </w:rPr>
            </w:pPr>
            <w:r w:rsidRPr="00E400B0">
              <w:rPr>
                <w:rFonts w:ascii="Arial" w:hAnsi="Arial" w:cs="Arial"/>
                <w:color w:val="000000"/>
                <w:sz w:val="28"/>
                <w:szCs w:val="28"/>
              </w:rPr>
              <w:t>Yes</w:t>
            </w:r>
          </w:p>
        </w:tc>
        <w:tc>
          <w:tcPr>
            <w:tcW w:w="4394" w:type="dxa"/>
            <w:tcBorders>
              <w:top w:val="nil"/>
              <w:left w:val="nil"/>
              <w:bottom w:val="single" w:sz="8" w:space="0" w:color="auto"/>
              <w:right w:val="single" w:sz="8" w:space="0" w:color="auto"/>
            </w:tcBorders>
            <w:shd w:val="clear" w:color="auto" w:fill="auto"/>
            <w:noWrap/>
            <w:vAlign w:val="bottom"/>
            <w:hideMark/>
          </w:tcPr>
          <w:p w:rsidR="00591BF4" w:rsidRPr="00E400B0" w:rsidRDefault="00591BF4">
            <w:pPr>
              <w:jc w:val="center"/>
              <w:rPr>
                <w:rFonts w:ascii="Arial" w:hAnsi="Arial" w:cs="Arial"/>
                <w:color w:val="000000"/>
                <w:sz w:val="28"/>
                <w:szCs w:val="28"/>
              </w:rPr>
            </w:pPr>
            <w:r w:rsidRPr="00E400B0">
              <w:rPr>
                <w:rFonts w:ascii="Arial" w:hAnsi="Arial" w:cs="Arial"/>
                <w:color w:val="000000"/>
                <w:sz w:val="28"/>
                <w:szCs w:val="28"/>
              </w:rPr>
              <w:t>162</w:t>
            </w:r>
          </w:p>
        </w:tc>
      </w:tr>
    </w:tbl>
    <w:p w:rsidR="00F323DC" w:rsidRPr="00E400B0" w:rsidRDefault="00F323DC" w:rsidP="0080207F">
      <w:pPr>
        <w:rPr>
          <w:rFonts w:ascii="Arial" w:hAnsi="Arial" w:cs="Arial"/>
          <w:sz w:val="28"/>
          <w:szCs w:val="28"/>
        </w:rPr>
      </w:pPr>
    </w:p>
    <w:p w:rsidR="00F323DC" w:rsidRPr="00E400B0" w:rsidRDefault="00F323DC" w:rsidP="0080207F">
      <w:pPr>
        <w:rPr>
          <w:rFonts w:ascii="Arial" w:hAnsi="Arial" w:cs="Arial"/>
          <w:sz w:val="28"/>
          <w:szCs w:val="28"/>
        </w:rPr>
      </w:pPr>
    </w:p>
    <w:p w:rsidR="00F323DC" w:rsidRPr="00E400B0" w:rsidRDefault="00F323DC" w:rsidP="0080207F">
      <w:pPr>
        <w:rPr>
          <w:rFonts w:ascii="Arial" w:hAnsi="Arial" w:cs="Arial"/>
          <w:sz w:val="28"/>
          <w:szCs w:val="28"/>
        </w:rPr>
      </w:pPr>
    </w:p>
    <w:p w:rsidR="00BD4172" w:rsidRPr="00E400B0" w:rsidRDefault="00BD4172" w:rsidP="0080207F">
      <w:pPr>
        <w:rPr>
          <w:rFonts w:ascii="Arial" w:hAnsi="Arial" w:cs="Arial"/>
          <w:sz w:val="28"/>
          <w:szCs w:val="28"/>
        </w:rPr>
      </w:pPr>
    </w:p>
    <w:tbl>
      <w:tblPr>
        <w:tblW w:w="13198" w:type="dxa"/>
        <w:tblInd w:w="93" w:type="dxa"/>
        <w:tblLook w:val="04A0" w:firstRow="1" w:lastRow="0" w:firstColumn="1" w:lastColumn="0" w:noHBand="0" w:noVBand="1"/>
      </w:tblPr>
      <w:tblGrid>
        <w:gridCol w:w="6000"/>
        <w:gridCol w:w="1440"/>
        <w:gridCol w:w="1229"/>
        <w:gridCol w:w="4578"/>
      </w:tblGrid>
      <w:tr w:rsidR="00F323DC" w:rsidRPr="00E400B0" w:rsidTr="00BD4172">
        <w:trPr>
          <w:trHeight w:val="315"/>
        </w:trPr>
        <w:tc>
          <w:tcPr>
            <w:tcW w:w="7440" w:type="dxa"/>
            <w:gridSpan w:val="2"/>
            <w:tcBorders>
              <w:top w:val="single" w:sz="8" w:space="0" w:color="auto"/>
              <w:left w:val="single" w:sz="8" w:space="0" w:color="auto"/>
              <w:bottom w:val="nil"/>
              <w:right w:val="nil"/>
            </w:tcBorders>
            <w:shd w:val="clear" w:color="auto" w:fill="auto"/>
            <w:noWrap/>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Expected rights and pledges from the NHS Constitution 2013/14</w:t>
            </w:r>
          </w:p>
        </w:tc>
        <w:tc>
          <w:tcPr>
            <w:tcW w:w="1180" w:type="dxa"/>
            <w:tcBorders>
              <w:top w:val="single" w:sz="8" w:space="0" w:color="auto"/>
              <w:left w:val="nil"/>
              <w:bottom w:val="nil"/>
              <w:right w:val="nil"/>
            </w:tcBorders>
            <w:shd w:val="clear" w:color="auto" w:fill="auto"/>
            <w:noWrap/>
            <w:vAlign w:val="bottom"/>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 </w:t>
            </w:r>
          </w:p>
        </w:tc>
        <w:tc>
          <w:tcPr>
            <w:tcW w:w="4578" w:type="dxa"/>
            <w:tcBorders>
              <w:top w:val="single" w:sz="8" w:space="0" w:color="auto"/>
              <w:left w:val="nil"/>
              <w:bottom w:val="nil"/>
              <w:right w:val="single" w:sz="8" w:space="0" w:color="auto"/>
            </w:tcBorders>
            <w:shd w:val="clear" w:color="auto" w:fill="auto"/>
            <w:noWrap/>
            <w:vAlign w:val="bottom"/>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6000" w:type="dxa"/>
            <w:tcBorders>
              <w:top w:val="nil"/>
              <w:left w:val="single" w:sz="8" w:space="0" w:color="auto"/>
              <w:bottom w:val="nil"/>
              <w:right w:val="nil"/>
            </w:tcBorders>
            <w:shd w:val="clear" w:color="auto" w:fill="auto"/>
            <w:noWrap/>
            <w:vAlign w:val="bottom"/>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 </w:t>
            </w:r>
          </w:p>
        </w:tc>
        <w:tc>
          <w:tcPr>
            <w:tcW w:w="1440" w:type="dxa"/>
            <w:tcBorders>
              <w:top w:val="nil"/>
              <w:left w:val="nil"/>
              <w:bottom w:val="nil"/>
              <w:right w:val="nil"/>
            </w:tcBorders>
            <w:shd w:val="clear" w:color="auto" w:fill="auto"/>
            <w:noWrap/>
            <w:vAlign w:val="bottom"/>
            <w:hideMark/>
          </w:tcPr>
          <w:p w:rsidR="00F323DC" w:rsidRPr="00E400B0" w:rsidRDefault="00F323DC">
            <w:pPr>
              <w:rPr>
                <w:rFonts w:ascii="Arial" w:hAnsi="Arial" w:cs="Arial"/>
                <w:color w:val="000000"/>
                <w:sz w:val="28"/>
                <w:szCs w:val="28"/>
              </w:rPr>
            </w:pPr>
          </w:p>
        </w:tc>
        <w:tc>
          <w:tcPr>
            <w:tcW w:w="1180" w:type="dxa"/>
            <w:tcBorders>
              <w:top w:val="nil"/>
              <w:left w:val="nil"/>
              <w:bottom w:val="nil"/>
              <w:right w:val="nil"/>
            </w:tcBorders>
            <w:shd w:val="clear" w:color="auto" w:fill="auto"/>
            <w:noWrap/>
            <w:vAlign w:val="bottom"/>
            <w:hideMark/>
          </w:tcPr>
          <w:p w:rsidR="00F323DC" w:rsidRPr="00E400B0" w:rsidRDefault="00F323DC">
            <w:pPr>
              <w:rPr>
                <w:rFonts w:ascii="Arial" w:hAnsi="Arial" w:cs="Arial"/>
                <w:color w:val="000000"/>
                <w:sz w:val="28"/>
                <w:szCs w:val="28"/>
              </w:rPr>
            </w:pPr>
          </w:p>
        </w:tc>
        <w:tc>
          <w:tcPr>
            <w:tcW w:w="4578" w:type="dxa"/>
            <w:tcBorders>
              <w:top w:val="nil"/>
              <w:left w:val="nil"/>
              <w:bottom w:val="nil"/>
              <w:right w:val="single" w:sz="8" w:space="0" w:color="auto"/>
            </w:tcBorders>
            <w:shd w:val="clear" w:color="auto" w:fill="auto"/>
            <w:noWrap/>
            <w:vAlign w:val="bottom"/>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Referral To Treatment waiting times for non-urgent consultant-led treatment</w:t>
            </w:r>
          </w:p>
        </w:tc>
        <w:tc>
          <w:tcPr>
            <w:tcW w:w="4578" w:type="dxa"/>
            <w:tcBorders>
              <w:top w:val="single" w:sz="4" w:space="0" w:color="auto"/>
              <w:left w:val="nil"/>
              <w:bottom w:val="single" w:sz="4" w:space="0" w:color="auto"/>
              <w:right w:val="single" w:sz="8" w:space="0" w:color="auto"/>
            </w:tcBorders>
            <w:shd w:val="clear" w:color="auto" w:fill="auto"/>
            <w:vAlign w:val="bottom"/>
            <w:hideMark/>
          </w:tcPr>
          <w:p w:rsidR="00F323DC" w:rsidRPr="00E400B0" w:rsidRDefault="00F323DC">
            <w:pPr>
              <w:jc w:val="center"/>
              <w:rPr>
                <w:rFonts w:ascii="Arial" w:hAnsi="Arial" w:cs="Arial"/>
                <w:b/>
                <w:bCs/>
                <w:color w:val="000000"/>
                <w:sz w:val="28"/>
                <w:szCs w:val="28"/>
              </w:rPr>
            </w:pPr>
            <w:r w:rsidRPr="00E400B0">
              <w:rPr>
                <w:rFonts w:ascii="Arial" w:hAnsi="Arial" w:cs="Arial"/>
                <w:b/>
                <w:bCs/>
                <w:color w:val="000000"/>
                <w:sz w:val="28"/>
                <w:szCs w:val="28"/>
              </w:rPr>
              <w:t>Operating Standard</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Admitted patients to start treatment within a maximum of 18 weeks from referral</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90%</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Non-admitted patients to start treatment within a maximum of 18 weeks from referral</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95%</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Patients on incomplete non-emergency pathways (yet to start treatment) should have been waiting no more than 18 weeks from referral</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92%</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Diagnostic waiting times</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Patients waiting for a diagnostic test should have been waiting no more than 6 weeks from referral</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99%</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A&amp;E waits</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Patients should be admitted, transferred or discharged within 4hours of their arrival at an A&amp;E department</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95%</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Cancer waits – 2week wait</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Maximum two-week wait for first outpatient appointment for patients referred urgently with suspected cancer by a GP</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93%</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Maximum two-week wait for first outpatient appointment for patients referred urgently with breast symptoms (where cancer was not initially suspected)</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93%</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lastRenderedPageBreak/>
              <w:t>Cancer waits – 31 days</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Maximum one month (31-day) wait from diagnosis to first definitive treatment for all cancers</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96%</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Maximum 31-day wait for subsequent treatment where that treatment is surgery</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94%</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Maximum 31-day wait for subsequent treatment where that treatment is an anti-cancer drug regimen</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98%</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Maximum 31-day wait for subsequent treatment where the treatment is a course of radiotherapy</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94%</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Cancer waits – 62 days</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Maximum two month (62-day) wait from urgent GP referral to first definitive treatment for cancer</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85%</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Maximum 62-day wait from referral from an NHS screening service to first definitive treatment for all cancers</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90%</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 xml:space="preserve">Maximum 62-day wait for first definitive treatment following a </w:t>
            </w:r>
            <w:r w:rsidR="002C3C8A" w:rsidRPr="00E400B0">
              <w:rPr>
                <w:rFonts w:ascii="Arial" w:hAnsi="Arial" w:cs="Arial"/>
                <w:color w:val="000000"/>
                <w:sz w:val="28"/>
                <w:szCs w:val="28"/>
              </w:rPr>
              <w:t>consultant</w:t>
            </w:r>
            <w:r w:rsidR="002C3C8A" w:rsidRPr="00E400B0">
              <w:rPr>
                <w:rFonts w:ascii="Cambria Math" w:hAnsi="Cambria Math" w:cs="Cambria Math"/>
                <w:color w:val="000000"/>
                <w:sz w:val="28"/>
                <w:szCs w:val="28"/>
              </w:rPr>
              <w:t>’</w:t>
            </w:r>
            <w:r w:rsidR="002C3C8A" w:rsidRPr="00E400B0">
              <w:rPr>
                <w:rFonts w:ascii="Arial" w:hAnsi="Arial" w:cs="Arial"/>
                <w:color w:val="000000"/>
                <w:sz w:val="28"/>
                <w:szCs w:val="28"/>
              </w:rPr>
              <w:t>s</w:t>
            </w:r>
            <w:r w:rsidRPr="00E400B0">
              <w:rPr>
                <w:rFonts w:ascii="Arial" w:hAnsi="Arial" w:cs="Arial"/>
                <w:color w:val="000000"/>
                <w:sz w:val="28"/>
                <w:szCs w:val="28"/>
              </w:rPr>
              <w:t xml:space="preserve"> decision to upgrade the priority of the patient (all cancers)</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90%</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 xml:space="preserve">Category </w:t>
            </w:r>
            <w:proofErr w:type="spellStart"/>
            <w:r w:rsidRPr="00E400B0">
              <w:rPr>
                <w:rFonts w:ascii="Arial" w:hAnsi="Arial" w:cs="Arial"/>
                <w:b/>
                <w:bCs/>
                <w:color w:val="000000"/>
                <w:sz w:val="28"/>
                <w:szCs w:val="28"/>
              </w:rPr>
              <w:t>A</w:t>
            </w:r>
            <w:proofErr w:type="spellEnd"/>
            <w:r w:rsidRPr="00E400B0">
              <w:rPr>
                <w:rFonts w:ascii="Arial" w:hAnsi="Arial" w:cs="Arial"/>
                <w:b/>
                <w:bCs/>
                <w:color w:val="000000"/>
                <w:sz w:val="28"/>
                <w:szCs w:val="28"/>
              </w:rPr>
              <w:t xml:space="preserve"> ambulance calls</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Category A calls resulting in an emergency response arriving within 8minutes – (75% standard to be met for both Red 1 and Red 2 calls separately)</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75%</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Category A calls resulting in an ambulance arriving at the scene within 19 minutes</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95%</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Mixed Sex Accommodation Breaches</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BD4172" w:rsidRPr="00E400B0" w:rsidRDefault="00F323DC">
            <w:pPr>
              <w:rPr>
                <w:rFonts w:ascii="Arial" w:hAnsi="Arial" w:cs="Arial"/>
                <w:color w:val="000000"/>
                <w:sz w:val="28"/>
                <w:szCs w:val="28"/>
              </w:rPr>
            </w:pPr>
            <w:r w:rsidRPr="00E400B0">
              <w:rPr>
                <w:rFonts w:ascii="Arial" w:hAnsi="Arial" w:cs="Arial"/>
                <w:color w:val="000000"/>
                <w:sz w:val="28"/>
                <w:szCs w:val="28"/>
              </w:rPr>
              <w:t>Minimise breaches</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0</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lastRenderedPageBreak/>
              <w:t>Cancelled Operations</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 xml:space="preserve">All patients who have operations cancelled, on or after the day of admission (including the day of surgery), for non-clinical reasons to be offered another binding date within 28 days, or the </w:t>
            </w:r>
            <w:r w:rsidR="00BD4172" w:rsidRPr="00E400B0">
              <w:rPr>
                <w:rFonts w:ascii="Arial" w:hAnsi="Arial" w:cs="Arial"/>
                <w:color w:val="000000"/>
                <w:sz w:val="28"/>
                <w:szCs w:val="28"/>
              </w:rPr>
              <w:t>patient’s</w:t>
            </w:r>
            <w:r w:rsidRPr="00E400B0">
              <w:rPr>
                <w:rFonts w:ascii="Arial" w:hAnsi="Arial" w:cs="Arial"/>
                <w:color w:val="000000"/>
                <w:sz w:val="28"/>
                <w:szCs w:val="28"/>
              </w:rPr>
              <w:t xml:space="preserve"> treatment to be funded at the time and hospital of the </w:t>
            </w:r>
            <w:r w:rsidR="00BD4172" w:rsidRPr="00E400B0">
              <w:rPr>
                <w:rFonts w:ascii="Arial" w:hAnsi="Arial" w:cs="Arial"/>
                <w:color w:val="000000"/>
                <w:sz w:val="28"/>
                <w:szCs w:val="28"/>
              </w:rPr>
              <w:t>patient’s</w:t>
            </w:r>
            <w:r w:rsidRPr="00E400B0">
              <w:rPr>
                <w:rFonts w:ascii="Arial" w:hAnsi="Arial" w:cs="Arial"/>
                <w:color w:val="000000"/>
                <w:sz w:val="28"/>
                <w:szCs w:val="28"/>
              </w:rPr>
              <w:t xml:space="preserve"> choice.</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0</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Mental health</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30"/>
        </w:trPr>
        <w:tc>
          <w:tcPr>
            <w:tcW w:w="8620" w:type="dxa"/>
            <w:gridSpan w:val="3"/>
            <w:tcBorders>
              <w:top w:val="single" w:sz="4" w:space="0" w:color="auto"/>
              <w:left w:val="single" w:sz="8" w:space="0" w:color="auto"/>
              <w:bottom w:val="single" w:sz="8"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Care Programme Approach (CPA): The proportion of people under adult mental illness specialties on CPA who were followed up within 7 days of discharge from psychiatric in-patient care during the period</w:t>
            </w:r>
          </w:p>
        </w:tc>
        <w:tc>
          <w:tcPr>
            <w:tcW w:w="4578" w:type="dxa"/>
            <w:tcBorders>
              <w:top w:val="nil"/>
              <w:left w:val="nil"/>
              <w:bottom w:val="single" w:sz="8"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95%</w:t>
            </w:r>
          </w:p>
        </w:tc>
      </w:tr>
      <w:tr w:rsidR="00F323DC" w:rsidRPr="00E400B0" w:rsidTr="00BD4172">
        <w:trPr>
          <w:trHeight w:val="330"/>
        </w:trPr>
        <w:tc>
          <w:tcPr>
            <w:tcW w:w="6000" w:type="dxa"/>
            <w:tcBorders>
              <w:top w:val="nil"/>
              <w:left w:val="nil"/>
              <w:bottom w:val="nil"/>
              <w:right w:val="nil"/>
            </w:tcBorders>
            <w:shd w:val="clear" w:color="auto" w:fill="auto"/>
            <w:hideMark/>
          </w:tcPr>
          <w:p w:rsidR="00F323DC" w:rsidRDefault="00F323DC">
            <w:pPr>
              <w:rPr>
                <w:rFonts w:ascii="Arial" w:hAnsi="Arial" w:cs="Arial"/>
                <w:color w:val="000000"/>
                <w:sz w:val="28"/>
                <w:szCs w:val="28"/>
              </w:rPr>
            </w:pPr>
          </w:p>
          <w:p w:rsidR="002C3C8A" w:rsidRDefault="002C3C8A">
            <w:pPr>
              <w:rPr>
                <w:rFonts w:ascii="Arial" w:hAnsi="Arial" w:cs="Arial"/>
                <w:color w:val="000000"/>
                <w:sz w:val="28"/>
                <w:szCs w:val="28"/>
              </w:rPr>
            </w:pPr>
          </w:p>
          <w:p w:rsidR="002C3C8A" w:rsidRPr="00E400B0" w:rsidRDefault="002C3C8A">
            <w:pPr>
              <w:rPr>
                <w:rFonts w:ascii="Arial" w:hAnsi="Arial" w:cs="Arial"/>
                <w:color w:val="000000"/>
                <w:sz w:val="28"/>
                <w:szCs w:val="28"/>
              </w:rPr>
            </w:pPr>
          </w:p>
        </w:tc>
        <w:tc>
          <w:tcPr>
            <w:tcW w:w="1440" w:type="dxa"/>
            <w:tcBorders>
              <w:top w:val="nil"/>
              <w:left w:val="nil"/>
              <w:bottom w:val="nil"/>
              <w:right w:val="nil"/>
            </w:tcBorders>
            <w:shd w:val="clear" w:color="auto" w:fill="auto"/>
            <w:vAlign w:val="bottom"/>
            <w:hideMark/>
          </w:tcPr>
          <w:p w:rsidR="00F323DC" w:rsidRPr="00E400B0" w:rsidRDefault="00F323DC">
            <w:pPr>
              <w:rPr>
                <w:rFonts w:ascii="Arial" w:hAnsi="Arial" w:cs="Arial"/>
                <w:color w:val="000000"/>
                <w:sz w:val="28"/>
                <w:szCs w:val="28"/>
              </w:rPr>
            </w:pPr>
          </w:p>
        </w:tc>
        <w:tc>
          <w:tcPr>
            <w:tcW w:w="1180" w:type="dxa"/>
            <w:tcBorders>
              <w:top w:val="nil"/>
              <w:left w:val="nil"/>
              <w:bottom w:val="nil"/>
              <w:right w:val="nil"/>
            </w:tcBorders>
            <w:shd w:val="clear" w:color="auto" w:fill="auto"/>
            <w:vAlign w:val="bottom"/>
            <w:hideMark/>
          </w:tcPr>
          <w:p w:rsidR="00F323DC" w:rsidRPr="00E400B0" w:rsidRDefault="00F323DC">
            <w:pPr>
              <w:rPr>
                <w:rFonts w:ascii="Arial" w:hAnsi="Arial" w:cs="Arial"/>
                <w:color w:val="000000"/>
                <w:sz w:val="28"/>
                <w:szCs w:val="28"/>
              </w:rPr>
            </w:pPr>
          </w:p>
        </w:tc>
        <w:tc>
          <w:tcPr>
            <w:tcW w:w="4578" w:type="dxa"/>
            <w:tcBorders>
              <w:top w:val="nil"/>
              <w:left w:val="nil"/>
              <w:bottom w:val="nil"/>
              <w:right w:val="nil"/>
            </w:tcBorders>
            <w:shd w:val="clear" w:color="auto" w:fill="auto"/>
            <w:vAlign w:val="center"/>
            <w:hideMark/>
          </w:tcPr>
          <w:p w:rsidR="00F323DC" w:rsidRPr="00E400B0" w:rsidRDefault="00F323DC">
            <w:pPr>
              <w:jc w:val="center"/>
              <w:rPr>
                <w:rFonts w:ascii="Arial" w:hAnsi="Arial" w:cs="Arial"/>
                <w:color w:val="000000"/>
                <w:sz w:val="28"/>
                <w:szCs w:val="28"/>
              </w:rPr>
            </w:pPr>
          </w:p>
        </w:tc>
      </w:tr>
      <w:tr w:rsidR="00F323DC" w:rsidRPr="00E400B0" w:rsidTr="00BD4172">
        <w:trPr>
          <w:trHeight w:val="735"/>
        </w:trPr>
        <w:tc>
          <w:tcPr>
            <w:tcW w:w="13198" w:type="dxa"/>
            <w:gridSpan w:val="4"/>
            <w:tcBorders>
              <w:top w:val="single" w:sz="8" w:space="0" w:color="auto"/>
              <w:left w:val="single" w:sz="8" w:space="0" w:color="auto"/>
              <w:bottom w:val="nil"/>
              <w:right w:val="single" w:sz="8"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 xml:space="preserve">Additional measures NHS Commissioning Board has specified for 2013/14 </w:t>
            </w:r>
          </w:p>
        </w:tc>
      </w:tr>
      <w:tr w:rsidR="00F323DC" w:rsidRPr="00E400B0" w:rsidTr="00BD4172">
        <w:trPr>
          <w:trHeight w:val="225"/>
        </w:trPr>
        <w:tc>
          <w:tcPr>
            <w:tcW w:w="6000" w:type="dxa"/>
            <w:tcBorders>
              <w:top w:val="nil"/>
              <w:left w:val="single" w:sz="8" w:space="0" w:color="auto"/>
              <w:bottom w:val="nil"/>
              <w:right w:val="nil"/>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 </w:t>
            </w:r>
          </w:p>
        </w:tc>
        <w:tc>
          <w:tcPr>
            <w:tcW w:w="1440" w:type="dxa"/>
            <w:tcBorders>
              <w:top w:val="nil"/>
              <w:left w:val="nil"/>
              <w:bottom w:val="nil"/>
              <w:right w:val="nil"/>
            </w:tcBorders>
            <w:shd w:val="clear" w:color="auto" w:fill="auto"/>
            <w:vAlign w:val="bottom"/>
            <w:hideMark/>
          </w:tcPr>
          <w:p w:rsidR="00F323DC" w:rsidRPr="00E400B0" w:rsidRDefault="00F323DC">
            <w:pPr>
              <w:rPr>
                <w:rFonts w:ascii="Arial" w:hAnsi="Arial" w:cs="Arial"/>
                <w:b/>
                <w:bCs/>
                <w:color w:val="000000"/>
                <w:sz w:val="28"/>
                <w:szCs w:val="28"/>
              </w:rPr>
            </w:pPr>
          </w:p>
        </w:tc>
        <w:tc>
          <w:tcPr>
            <w:tcW w:w="1180" w:type="dxa"/>
            <w:tcBorders>
              <w:top w:val="nil"/>
              <w:left w:val="nil"/>
              <w:bottom w:val="nil"/>
              <w:right w:val="nil"/>
            </w:tcBorders>
            <w:shd w:val="clear" w:color="auto" w:fill="auto"/>
            <w:vAlign w:val="bottom"/>
            <w:hideMark/>
          </w:tcPr>
          <w:p w:rsidR="00F323DC" w:rsidRPr="00E400B0" w:rsidRDefault="00F323DC">
            <w:pPr>
              <w:rPr>
                <w:rFonts w:ascii="Arial" w:hAnsi="Arial" w:cs="Arial"/>
                <w:b/>
                <w:bCs/>
                <w:color w:val="000000"/>
                <w:sz w:val="28"/>
                <w:szCs w:val="28"/>
              </w:rPr>
            </w:pPr>
          </w:p>
        </w:tc>
        <w:tc>
          <w:tcPr>
            <w:tcW w:w="4578" w:type="dxa"/>
            <w:tcBorders>
              <w:top w:val="nil"/>
              <w:left w:val="nil"/>
              <w:bottom w:val="nil"/>
              <w:right w:val="single" w:sz="8" w:space="0" w:color="auto"/>
            </w:tcBorders>
            <w:shd w:val="clear" w:color="000000" w:fill="FFFFF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Referral To Treatment waiting times for non-urgent consultant-led treatment</w:t>
            </w:r>
          </w:p>
        </w:tc>
        <w:tc>
          <w:tcPr>
            <w:tcW w:w="4578" w:type="dxa"/>
            <w:tcBorders>
              <w:top w:val="single" w:sz="4" w:space="0" w:color="auto"/>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Zero tolerance of over 52 week waiters</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0</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A&amp;E waits</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No waits from decision to admit to admission (trolley waits) over 12 hours</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0</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Cancelled Operations</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 xml:space="preserve">No urgent operation to be cancelled for a 2nd time </w:t>
            </w:r>
          </w:p>
        </w:tc>
        <w:tc>
          <w:tcPr>
            <w:tcW w:w="4578"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0</w:t>
            </w:r>
          </w:p>
        </w:tc>
      </w:tr>
      <w:tr w:rsidR="00F323DC" w:rsidRPr="00E400B0" w:rsidTr="00BD4172">
        <w:trPr>
          <w:trHeight w:val="315"/>
        </w:trPr>
        <w:tc>
          <w:tcPr>
            <w:tcW w:w="862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lastRenderedPageBreak/>
              <w:t>Ambulance Handovers</w:t>
            </w:r>
          </w:p>
        </w:tc>
        <w:tc>
          <w:tcPr>
            <w:tcW w:w="4578" w:type="dxa"/>
            <w:tcBorders>
              <w:top w:val="nil"/>
              <w:left w:val="nil"/>
              <w:bottom w:val="single" w:sz="4" w:space="0" w:color="auto"/>
              <w:right w:val="single" w:sz="8" w:space="0" w:color="auto"/>
            </w:tcBorders>
            <w:shd w:val="clear" w:color="000000" w:fill="BFBFB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600"/>
        </w:trPr>
        <w:tc>
          <w:tcPr>
            <w:tcW w:w="8620" w:type="dxa"/>
            <w:gridSpan w:val="3"/>
            <w:tcBorders>
              <w:top w:val="single" w:sz="4" w:space="0" w:color="auto"/>
              <w:left w:val="single" w:sz="8" w:space="0" w:color="auto"/>
              <w:bottom w:val="single" w:sz="8"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All handovers between ambulance and A &amp; E must take place within 15 minutes and crews should be ready to accept new calls within a further 15 minutes. Financial penalties, in both cases, for delays over 30 minutes and over an hour.</w:t>
            </w:r>
          </w:p>
        </w:tc>
        <w:tc>
          <w:tcPr>
            <w:tcW w:w="4578" w:type="dxa"/>
            <w:tcBorders>
              <w:top w:val="nil"/>
              <w:left w:val="nil"/>
              <w:bottom w:val="single" w:sz="8"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0</w:t>
            </w:r>
          </w:p>
        </w:tc>
      </w:tr>
      <w:tr w:rsidR="00F323DC" w:rsidRPr="00E400B0" w:rsidTr="00BD4172">
        <w:trPr>
          <w:trHeight w:val="330"/>
        </w:trPr>
        <w:tc>
          <w:tcPr>
            <w:tcW w:w="6000" w:type="dxa"/>
            <w:tcBorders>
              <w:top w:val="nil"/>
              <w:left w:val="nil"/>
              <w:bottom w:val="nil"/>
              <w:right w:val="nil"/>
            </w:tcBorders>
            <w:shd w:val="clear" w:color="auto" w:fill="auto"/>
            <w:vAlign w:val="bottom"/>
            <w:hideMark/>
          </w:tcPr>
          <w:p w:rsidR="00F323DC" w:rsidRPr="00E400B0" w:rsidRDefault="00F323DC">
            <w:pPr>
              <w:rPr>
                <w:rFonts w:ascii="Arial" w:hAnsi="Arial" w:cs="Arial"/>
                <w:color w:val="000000"/>
                <w:sz w:val="28"/>
                <w:szCs w:val="28"/>
              </w:rPr>
            </w:pPr>
          </w:p>
          <w:p w:rsidR="00BD4172" w:rsidRPr="00E400B0" w:rsidRDefault="00BD4172">
            <w:pPr>
              <w:rPr>
                <w:rFonts w:ascii="Arial" w:hAnsi="Arial" w:cs="Arial"/>
                <w:color w:val="000000"/>
                <w:sz w:val="28"/>
                <w:szCs w:val="28"/>
              </w:rPr>
            </w:pPr>
          </w:p>
        </w:tc>
        <w:tc>
          <w:tcPr>
            <w:tcW w:w="1440" w:type="dxa"/>
            <w:tcBorders>
              <w:top w:val="nil"/>
              <w:left w:val="nil"/>
              <w:bottom w:val="nil"/>
              <w:right w:val="nil"/>
            </w:tcBorders>
            <w:shd w:val="clear" w:color="auto" w:fill="auto"/>
            <w:vAlign w:val="bottom"/>
            <w:hideMark/>
          </w:tcPr>
          <w:p w:rsidR="00F323DC" w:rsidRPr="00E400B0" w:rsidRDefault="00F323DC">
            <w:pPr>
              <w:rPr>
                <w:rFonts w:ascii="Arial" w:hAnsi="Arial" w:cs="Arial"/>
                <w:color w:val="000000"/>
                <w:sz w:val="28"/>
                <w:szCs w:val="28"/>
              </w:rPr>
            </w:pPr>
          </w:p>
        </w:tc>
        <w:tc>
          <w:tcPr>
            <w:tcW w:w="1180" w:type="dxa"/>
            <w:tcBorders>
              <w:top w:val="nil"/>
              <w:left w:val="nil"/>
              <w:bottom w:val="nil"/>
              <w:right w:val="nil"/>
            </w:tcBorders>
            <w:shd w:val="clear" w:color="auto" w:fill="auto"/>
            <w:vAlign w:val="bottom"/>
            <w:hideMark/>
          </w:tcPr>
          <w:p w:rsidR="00F323DC" w:rsidRPr="00E400B0" w:rsidRDefault="00F323DC">
            <w:pPr>
              <w:rPr>
                <w:rFonts w:ascii="Arial" w:hAnsi="Arial" w:cs="Arial"/>
                <w:color w:val="000000"/>
                <w:sz w:val="28"/>
                <w:szCs w:val="28"/>
              </w:rPr>
            </w:pPr>
          </w:p>
        </w:tc>
        <w:tc>
          <w:tcPr>
            <w:tcW w:w="4578" w:type="dxa"/>
            <w:tcBorders>
              <w:top w:val="nil"/>
              <w:left w:val="nil"/>
              <w:bottom w:val="nil"/>
              <w:right w:val="nil"/>
            </w:tcBorders>
            <w:shd w:val="clear" w:color="auto" w:fill="auto"/>
            <w:vAlign w:val="bottom"/>
            <w:hideMark/>
          </w:tcPr>
          <w:p w:rsidR="00F323DC" w:rsidRPr="00E400B0" w:rsidRDefault="00F323DC">
            <w:pPr>
              <w:rPr>
                <w:rFonts w:ascii="Arial" w:hAnsi="Arial" w:cs="Arial"/>
                <w:color w:val="000000"/>
                <w:sz w:val="28"/>
                <w:szCs w:val="28"/>
              </w:rPr>
            </w:pPr>
          </w:p>
        </w:tc>
      </w:tr>
      <w:tr w:rsidR="00F323DC" w:rsidRPr="00E400B0" w:rsidTr="00BD4172">
        <w:trPr>
          <w:trHeight w:val="315"/>
        </w:trPr>
        <w:tc>
          <w:tcPr>
            <w:tcW w:w="60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323DC" w:rsidRPr="00E400B0" w:rsidRDefault="00F323DC">
            <w:pPr>
              <w:rPr>
                <w:rFonts w:ascii="Arial" w:hAnsi="Arial" w:cs="Arial"/>
                <w:b/>
                <w:bCs/>
                <w:color w:val="000000"/>
                <w:sz w:val="28"/>
                <w:szCs w:val="28"/>
              </w:rPr>
            </w:pPr>
            <w:r w:rsidRPr="00E400B0">
              <w:rPr>
                <w:rFonts w:ascii="Arial" w:hAnsi="Arial" w:cs="Arial"/>
                <w:b/>
                <w:bCs/>
                <w:color w:val="000000"/>
                <w:sz w:val="28"/>
                <w:szCs w:val="28"/>
              </w:rPr>
              <w:t>Targets included within planning guidance</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2013/14</w:t>
            </w:r>
          </w:p>
        </w:tc>
        <w:tc>
          <w:tcPr>
            <w:tcW w:w="1180" w:type="dxa"/>
            <w:tcBorders>
              <w:top w:val="single" w:sz="8" w:space="0" w:color="auto"/>
              <w:left w:val="nil"/>
              <w:bottom w:val="single" w:sz="4" w:space="0" w:color="auto"/>
              <w:right w:val="single" w:sz="8" w:space="0" w:color="auto"/>
            </w:tcBorders>
            <w:shd w:val="clear" w:color="auto" w:fill="auto"/>
            <w:vAlign w:val="bottom"/>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2014/15</w:t>
            </w:r>
          </w:p>
        </w:tc>
        <w:tc>
          <w:tcPr>
            <w:tcW w:w="4578" w:type="dxa"/>
            <w:tcBorders>
              <w:top w:val="nil"/>
              <w:left w:val="nil"/>
              <w:bottom w:val="nil"/>
              <w:right w:val="nil"/>
            </w:tcBorders>
            <w:shd w:val="clear" w:color="000000" w:fill="FFFFFF"/>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 </w:t>
            </w:r>
          </w:p>
        </w:tc>
      </w:tr>
      <w:tr w:rsidR="00F323DC" w:rsidRPr="00E400B0" w:rsidTr="00BD4172">
        <w:trPr>
          <w:trHeight w:val="945"/>
        </w:trPr>
        <w:tc>
          <w:tcPr>
            <w:tcW w:w="6000" w:type="dxa"/>
            <w:tcBorders>
              <w:top w:val="nil"/>
              <w:left w:val="single" w:sz="8" w:space="0" w:color="auto"/>
              <w:bottom w:val="single" w:sz="4" w:space="0" w:color="auto"/>
              <w:right w:val="single" w:sz="4" w:space="0" w:color="auto"/>
            </w:tcBorders>
            <w:shd w:val="clear" w:color="auto" w:fill="auto"/>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IAPT - The proportion of people who have depression and/or anxiety disorders who receive psychological therapies</w:t>
            </w:r>
          </w:p>
        </w:tc>
        <w:tc>
          <w:tcPr>
            <w:tcW w:w="1440" w:type="dxa"/>
            <w:tcBorders>
              <w:top w:val="nil"/>
              <w:left w:val="nil"/>
              <w:bottom w:val="single" w:sz="4" w:space="0" w:color="auto"/>
              <w:right w:val="single" w:sz="4"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12%</w:t>
            </w:r>
          </w:p>
        </w:tc>
        <w:tc>
          <w:tcPr>
            <w:tcW w:w="1180" w:type="dxa"/>
            <w:tcBorders>
              <w:top w:val="nil"/>
              <w:left w:val="nil"/>
              <w:bottom w:val="single" w:sz="4" w:space="0" w:color="auto"/>
              <w:right w:val="single" w:sz="8" w:space="0" w:color="auto"/>
            </w:tcBorders>
            <w:shd w:val="clear" w:color="auto" w:fill="auto"/>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N/A</w:t>
            </w:r>
          </w:p>
        </w:tc>
        <w:tc>
          <w:tcPr>
            <w:tcW w:w="4578" w:type="dxa"/>
            <w:tcBorders>
              <w:top w:val="nil"/>
              <w:left w:val="nil"/>
              <w:bottom w:val="nil"/>
              <w:right w:val="nil"/>
            </w:tcBorders>
            <w:shd w:val="clear" w:color="auto" w:fill="auto"/>
            <w:vAlign w:val="bottom"/>
            <w:hideMark/>
          </w:tcPr>
          <w:p w:rsidR="00F323DC" w:rsidRPr="00E400B0" w:rsidRDefault="00F323DC">
            <w:pPr>
              <w:rPr>
                <w:rFonts w:ascii="Arial" w:hAnsi="Arial" w:cs="Arial"/>
                <w:color w:val="000000"/>
                <w:sz w:val="28"/>
                <w:szCs w:val="28"/>
              </w:rPr>
            </w:pPr>
          </w:p>
        </w:tc>
      </w:tr>
      <w:tr w:rsidR="00F323DC" w:rsidRPr="00E400B0" w:rsidTr="00BD4172">
        <w:trPr>
          <w:trHeight w:val="390"/>
        </w:trPr>
        <w:tc>
          <w:tcPr>
            <w:tcW w:w="6000" w:type="dxa"/>
            <w:tcBorders>
              <w:top w:val="nil"/>
              <w:left w:val="single" w:sz="8" w:space="0" w:color="auto"/>
              <w:bottom w:val="single" w:sz="4" w:space="0" w:color="auto"/>
              <w:right w:val="single" w:sz="4" w:space="0" w:color="auto"/>
            </w:tcBorders>
            <w:shd w:val="clear" w:color="auto" w:fill="auto"/>
            <w:vAlign w:val="center"/>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IAPT recovery rate</w:t>
            </w:r>
          </w:p>
        </w:tc>
        <w:tc>
          <w:tcPr>
            <w:tcW w:w="1440" w:type="dxa"/>
            <w:tcBorders>
              <w:top w:val="nil"/>
              <w:left w:val="nil"/>
              <w:bottom w:val="single" w:sz="4" w:space="0" w:color="auto"/>
              <w:right w:val="single" w:sz="4"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50%</w:t>
            </w:r>
          </w:p>
        </w:tc>
        <w:tc>
          <w:tcPr>
            <w:tcW w:w="1180" w:type="dxa"/>
            <w:tcBorders>
              <w:top w:val="nil"/>
              <w:left w:val="nil"/>
              <w:bottom w:val="single" w:sz="4" w:space="0" w:color="auto"/>
              <w:right w:val="single" w:sz="8" w:space="0" w:color="auto"/>
            </w:tcBorders>
            <w:shd w:val="clear" w:color="auto" w:fill="auto"/>
            <w:vAlign w:val="center"/>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N/A</w:t>
            </w:r>
          </w:p>
        </w:tc>
        <w:tc>
          <w:tcPr>
            <w:tcW w:w="4578" w:type="dxa"/>
            <w:tcBorders>
              <w:top w:val="nil"/>
              <w:left w:val="nil"/>
              <w:bottom w:val="nil"/>
              <w:right w:val="nil"/>
            </w:tcBorders>
            <w:shd w:val="clear" w:color="auto" w:fill="auto"/>
            <w:vAlign w:val="bottom"/>
            <w:hideMark/>
          </w:tcPr>
          <w:p w:rsidR="00F323DC" w:rsidRPr="00E400B0" w:rsidRDefault="00F323DC">
            <w:pPr>
              <w:rPr>
                <w:rFonts w:ascii="Arial" w:hAnsi="Arial" w:cs="Arial"/>
                <w:color w:val="000000"/>
                <w:sz w:val="28"/>
                <w:szCs w:val="28"/>
              </w:rPr>
            </w:pPr>
          </w:p>
        </w:tc>
      </w:tr>
      <w:tr w:rsidR="00F323DC" w:rsidRPr="00E400B0" w:rsidTr="00BD4172">
        <w:trPr>
          <w:trHeight w:val="390"/>
        </w:trPr>
        <w:tc>
          <w:tcPr>
            <w:tcW w:w="6000" w:type="dxa"/>
            <w:tcBorders>
              <w:top w:val="nil"/>
              <w:left w:val="single" w:sz="8" w:space="0" w:color="auto"/>
              <w:bottom w:val="single" w:sz="8" w:space="0" w:color="auto"/>
              <w:right w:val="single" w:sz="4" w:space="0" w:color="auto"/>
            </w:tcBorders>
            <w:shd w:val="clear" w:color="auto" w:fill="auto"/>
            <w:vAlign w:val="bottom"/>
            <w:hideMark/>
          </w:tcPr>
          <w:p w:rsidR="00F323DC" w:rsidRPr="00E400B0" w:rsidRDefault="00F323DC">
            <w:pPr>
              <w:rPr>
                <w:rFonts w:ascii="Arial" w:hAnsi="Arial" w:cs="Arial"/>
                <w:color w:val="000000"/>
                <w:sz w:val="28"/>
                <w:szCs w:val="28"/>
              </w:rPr>
            </w:pPr>
            <w:r w:rsidRPr="00E400B0">
              <w:rPr>
                <w:rFonts w:ascii="Arial" w:hAnsi="Arial" w:cs="Arial"/>
                <w:color w:val="000000"/>
                <w:sz w:val="28"/>
                <w:szCs w:val="28"/>
              </w:rPr>
              <w:t>Dementia diagnosis rate</w:t>
            </w:r>
          </w:p>
        </w:tc>
        <w:tc>
          <w:tcPr>
            <w:tcW w:w="1440" w:type="dxa"/>
            <w:tcBorders>
              <w:top w:val="nil"/>
              <w:left w:val="nil"/>
              <w:bottom w:val="single" w:sz="8" w:space="0" w:color="auto"/>
              <w:right w:val="single" w:sz="4" w:space="0" w:color="auto"/>
            </w:tcBorders>
            <w:shd w:val="clear" w:color="auto" w:fill="auto"/>
            <w:vAlign w:val="bottom"/>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56%</w:t>
            </w:r>
          </w:p>
        </w:tc>
        <w:tc>
          <w:tcPr>
            <w:tcW w:w="1180" w:type="dxa"/>
            <w:tcBorders>
              <w:top w:val="nil"/>
              <w:left w:val="nil"/>
              <w:bottom w:val="single" w:sz="8" w:space="0" w:color="auto"/>
              <w:right w:val="single" w:sz="8" w:space="0" w:color="auto"/>
            </w:tcBorders>
            <w:shd w:val="clear" w:color="auto" w:fill="auto"/>
            <w:vAlign w:val="bottom"/>
            <w:hideMark/>
          </w:tcPr>
          <w:p w:rsidR="00F323DC" w:rsidRPr="00E400B0" w:rsidRDefault="00F323DC">
            <w:pPr>
              <w:jc w:val="center"/>
              <w:rPr>
                <w:rFonts w:ascii="Arial" w:hAnsi="Arial" w:cs="Arial"/>
                <w:color w:val="000000"/>
                <w:sz w:val="28"/>
                <w:szCs w:val="28"/>
              </w:rPr>
            </w:pPr>
            <w:r w:rsidRPr="00E400B0">
              <w:rPr>
                <w:rFonts w:ascii="Arial" w:hAnsi="Arial" w:cs="Arial"/>
                <w:color w:val="000000"/>
                <w:sz w:val="28"/>
                <w:szCs w:val="28"/>
              </w:rPr>
              <w:t>60%</w:t>
            </w:r>
          </w:p>
        </w:tc>
        <w:tc>
          <w:tcPr>
            <w:tcW w:w="4578" w:type="dxa"/>
            <w:tcBorders>
              <w:top w:val="nil"/>
              <w:left w:val="nil"/>
              <w:bottom w:val="nil"/>
              <w:right w:val="nil"/>
            </w:tcBorders>
            <w:shd w:val="clear" w:color="auto" w:fill="auto"/>
            <w:vAlign w:val="bottom"/>
            <w:hideMark/>
          </w:tcPr>
          <w:p w:rsidR="00F323DC" w:rsidRPr="00E400B0" w:rsidRDefault="00F323DC">
            <w:pPr>
              <w:rPr>
                <w:rFonts w:ascii="Arial" w:hAnsi="Arial" w:cs="Arial"/>
                <w:color w:val="000000"/>
                <w:sz w:val="28"/>
                <w:szCs w:val="28"/>
              </w:rPr>
            </w:pPr>
          </w:p>
        </w:tc>
      </w:tr>
    </w:tbl>
    <w:p w:rsidR="00F323DC" w:rsidRPr="00E400B0" w:rsidRDefault="00F323DC" w:rsidP="0080207F">
      <w:pPr>
        <w:rPr>
          <w:rFonts w:ascii="Arial" w:hAnsi="Arial" w:cs="Arial"/>
          <w:sz w:val="28"/>
          <w:szCs w:val="28"/>
        </w:rPr>
      </w:pPr>
    </w:p>
    <w:sectPr w:rsidR="00F323DC" w:rsidRPr="00E400B0" w:rsidSect="003679E9">
      <w:pgSz w:w="16838" w:h="11906" w:orient="landscape" w:code="9"/>
      <w:pgMar w:top="1797" w:right="1701"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9D" w:rsidRDefault="0018709D">
      <w:r>
        <w:separator/>
      </w:r>
    </w:p>
  </w:endnote>
  <w:endnote w:type="continuationSeparator" w:id="0">
    <w:p w:rsidR="0018709D" w:rsidRDefault="0018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ntax">
    <w:altName w:val="Syntax"/>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92725"/>
      <w:docPartObj>
        <w:docPartGallery w:val="Page Numbers (Bottom of Page)"/>
        <w:docPartUnique/>
      </w:docPartObj>
    </w:sdtPr>
    <w:sdtEndPr/>
    <w:sdtContent>
      <w:sdt>
        <w:sdtPr>
          <w:id w:val="98381352"/>
          <w:docPartObj>
            <w:docPartGallery w:val="Page Numbers (Top of Page)"/>
            <w:docPartUnique/>
          </w:docPartObj>
        </w:sdtPr>
        <w:sdtEndPr/>
        <w:sdtContent>
          <w:p w:rsidR="009F786B" w:rsidRDefault="009F786B" w:rsidP="001A4EB7">
            <w:pPr>
              <w:pStyle w:val="Footer"/>
              <w:jc w:val="right"/>
            </w:pPr>
            <w:r w:rsidRPr="001A4EB7">
              <w:rPr>
                <w:rFonts w:ascii="Arial" w:hAnsi="Arial" w:cs="Arial"/>
              </w:rPr>
              <w:t xml:space="preserve">Page </w:t>
            </w:r>
            <w:r w:rsidRPr="001A4EB7">
              <w:rPr>
                <w:rFonts w:ascii="Arial" w:hAnsi="Arial" w:cs="Arial"/>
                <w:b/>
                <w:bCs/>
              </w:rPr>
              <w:fldChar w:fldCharType="begin"/>
            </w:r>
            <w:r w:rsidRPr="001A4EB7">
              <w:rPr>
                <w:rFonts w:ascii="Arial" w:hAnsi="Arial" w:cs="Arial"/>
                <w:b/>
                <w:bCs/>
              </w:rPr>
              <w:instrText xml:space="preserve"> PAGE </w:instrText>
            </w:r>
            <w:r w:rsidRPr="001A4EB7">
              <w:rPr>
                <w:rFonts w:ascii="Arial" w:hAnsi="Arial" w:cs="Arial"/>
                <w:b/>
                <w:bCs/>
              </w:rPr>
              <w:fldChar w:fldCharType="separate"/>
            </w:r>
            <w:r w:rsidR="009B3B1A">
              <w:rPr>
                <w:rFonts w:ascii="Arial" w:hAnsi="Arial" w:cs="Arial"/>
                <w:b/>
                <w:bCs/>
                <w:noProof/>
              </w:rPr>
              <w:t>1</w:t>
            </w:r>
            <w:r w:rsidRPr="001A4EB7">
              <w:rPr>
                <w:rFonts w:ascii="Arial" w:hAnsi="Arial" w:cs="Arial"/>
                <w:b/>
                <w:bCs/>
              </w:rPr>
              <w:fldChar w:fldCharType="end"/>
            </w:r>
            <w:r w:rsidRPr="001A4EB7">
              <w:rPr>
                <w:rFonts w:ascii="Arial" w:hAnsi="Arial" w:cs="Arial"/>
              </w:rPr>
              <w:t xml:space="preserve"> of </w:t>
            </w:r>
            <w:r w:rsidRPr="001A4EB7">
              <w:rPr>
                <w:rFonts w:ascii="Arial" w:hAnsi="Arial" w:cs="Arial"/>
                <w:b/>
                <w:bCs/>
              </w:rPr>
              <w:fldChar w:fldCharType="begin"/>
            </w:r>
            <w:r w:rsidRPr="001A4EB7">
              <w:rPr>
                <w:rFonts w:ascii="Arial" w:hAnsi="Arial" w:cs="Arial"/>
                <w:b/>
                <w:bCs/>
              </w:rPr>
              <w:instrText xml:space="preserve"> NUMPAGES  </w:instrText>
            </w:r>
            <w:r w:rsidRPr="001A4EB7">
              <w:rPr>
                <w:rFonts w:ascii="Arial" w:hAnsi="Arial" w:cs="Arial"/>
                <w:b/>
                <w:bCs/>
              </w:rPr>
              <w:fldChar w:fldCharType="separate"/>
            </w:r>
            <w:r w:rsidR="009B3B1A">
              <w:rPr>
                <w:rFonts w:ascii="Arial" w:hAnsi="Arial" w:cs="Arial"/>
                <w:b/>
                <w:bCs/>
                <w:noProof/>
              </w:rPr>
              <w:t>39</w:t>
            </w:r>
            <w:r w:rsidRPr="001A4EB7">
              <w:rPr>
                <w:rFonts w:ascii="Arial" w:hAnsi="Arial" w:cs="Arial"/>
                <w:b/>
                <w:bCs/>
              </w:rPr>
              <w:fldChar w:fldCharType="end"/>
            </w:r>
          </w:p>
        </w:sdtContent>
      </w:sdt>
    </w:sdtContent>
  </w:sdt>
  <w:p w:rsidR="009F786B" w:rsidRDefault="009F7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6B" w:rsidRPr="0076162A" w:rsidRDefault="009F786B">
    <w:pPr>
      <w:pStyle w:val="Footer"/>
      <w:rPr>
        <w:rFonts w:ascii="Arial" w:hAnsi="Arial"/>
        <w:sz w:val="20"/>
        <w:szCs w:val="20"/>
      </w:rPr>
    </w:pPr>
    <w:r w:rsidRPr="0076162A">
      <w:rPr>
        <w:rFonts w:ascii="Arial" w:hAnsi="Arial"/>
        <w:sz w:val="20"/>
        <w:szCs w:val="20"/>
      </w:rPr>
      <w:t>NHS G</w:t>
    </w:r>
    <w:r>
      <w:rPr>
        <w:rFonts w:ascii="Arial" w:hAnsi="Arial"/>
        <w:sz w:val="20"/>
        <w:szCs w:val="20"/>
      </w:rPr>
      <w:t>loucestershire PEC – May 2011</w:t>
    </w:r>
    <w:r>
      <w:rPr>
        <w:rFonts w:ascii="Arial" w:hAnsi="Arial"/>
        <w:sz w:val="20"/>
        <w:szCs w:val="20"/>
      </w:rPr>
      <w:tab/>
    </w:r>
    <w:r>
      <w:rPr>
        <w:rFonts w:ascii="Arial" w:hAnsi="Arial"/>
        <w:sz w:val="20"/>
        <w:szCs w:val="20"/>
      </w:rPr>
      <w:tab/>
    </w:r>
    <w:r w:rsidRPr="0076162A">
      <w:rPr>
        <w:rFonts w:ascii="Arial" w:hAnsi="Arial"/>
        <w:sz w:val="20"/>
        <w:szCs w:val="20"/>
      </w:rPr>
      <w:t xml:space="preserve">Page </w:t>
    </w:r>
    <w:r w:rsidRPr="0076162A">
      <w:rPr>
        <w:rFonts w:ascii="Arial" w:hAnsi="Arial"/>
        <w:sz w:val="20"/>
        <w:szCs w:val="20"/>
      </w:rPr>
      <w:fldChar w:fldCharType="begin"/>
    </w:r>
    <w:r w:rsidRPr="0076162A">
      <w:rPr>
        <w:rFonts w:ascii="Arial" w:hAnsi="Arial"/>
        <w:sz w:val="20"/>
        <w:szCs w:val="20"/>
      </w:rPr>
      <w:instrText xml:space="preserve"> PAGE </w:instrText>
    </w:r>
    <w:r w:rsidRPr="0076162A">
      <w:rPr>
        <w:rFonts w:ascii="Arial" w:hAnsi="Arial"/>
        <w:sz w:val="20"/>
        <w:szCs w:val="20"/>
      </w:rPr>
      <w:fldChar w:fldCharType="separate"/>
    </w:r>
    <w:r>
      <w:rPr>
        <w:rFonts w:ascii="Arial" w:hAnsi="Arial"/>
        <w:noProof/>
        <w:sz w:val="20"/>
        <w:szCs w:val="20"/>
      </w:rPr>
      <w:t>2</w:t>
    </w:r>
    <w:r w:rsidRPr="0076162A">
      <w:rPr>
        <w:rFonts w:ascii="Arial" w:hAnsi="Arial"/>
        <w:sz w:val="20"/>
        <w:szCs w:val="20"/>
      </w:rPr>
      <w:fldChar w:fldCharType="end"/>
    </w:r>
    <w:r w:rsidRPr="0076162A">
      <w:rPr>
        <w:rFonts w:ascii="Arial" w:hAnsi="Arial"/>
        <w:sz w:val="20"/>
        <w:szCs w:val="20"/>
      </w:rPr>
      <w:t xml:space="preserve"> of </w:t>
    </w:r>
    <w:r w:rsidRPr="0076162A">
      <w:rPr>
        <w:rFonts w:ascii="Arial" w:hAnsi="Arial"/>
        <w:sz w:val="20"/>
        <w:szCs w:val="20"/>
      </w:rPr>
      <w:fldChar w:fldCharType="begin"/>
    </w:r>
    <w:r w:rsidRPr="0076162A">
      <w:rPr>
        <w:rFonts w:ascii="Arial" w:hAnsi="Arial"/>
        <w:sz w:val="20"/>
        <w:szCs w:val="20"/>
      </w:rPr>
      <w:instrText xml:space="preserve"> NUMPAGES </w:instrText>
    </w:r>
    <w:r w:rsidRPr="0076162A">
      <w:rPr>
        <w:rFonts w:ascii="Arial" w:hAnsi="Arial"/>
        <w:sz w:val="20"/>
        <w:szCs w:val="20"/>
      </w:rPr>
      <w:fldChar w:fldCharType="separate"/>
    </w:r>
    <w:r w:rsidR="009B3B1A">
      <w:rPr>
        <w:rFonts w:ascii="Arial" w:hAnsi="Arial"/>
        <w:noProof/>
        <w:sz w:val="20"/>
        <w:szCs w:val="20"/>
      </w:rPr>
      <w:t>39</w:t>
    </w:r>
    <w:r w:rsidRPr="0076162A">
      <w:rPr>
        <w:rFonts w:ascii="Arial" w:hAnsi="Arial"/>
        <w:sz w:val="20"/>
        <w:szCs w:val="20"/>
      </w:rPr>
      <w:fldChar w:fldCharType="end"/>
    </w:r>
    <w:r w:rsidRPr="0076162A">
      <w:rPr>
        <w:rFonts w:ascii="Arial" w:hAnsi="Arial"/>
        <w:sz w:val="20"/>
        <w:szCs w:val="20"/>
      </w:rPr>
      <w:tab/>
    </w:r>
    <w:r w:rsidRPr="0076162A">
      <w:rPr>
        <w:rFonts w:ascii="Arial" w:hAnsi="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9D" w:rsidRDefault="0018709D">
      <w:r>
        <w:separator/>
      </w:r>
    </w:p>
  </w:footnote>
  <w:footnote w:type="continuationSeparator" w:id="0">
    <w:p w:rsidR="0018709D" w:rsidRDefault="00187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6B" w:rsidRDefault="009F786B" w:rsidP="00814FBC">
    <w:pPr>
      <w:pStyle w:val="Header"/>
      <w:jc w:val="right"/>
    </w:pPr>
    <w:r>
      <w:rPr>
        <w:noProof/>
        <w:lang w:eastAsia="en-GB"/>
      </w:rPr>
      <w:drawing>
        <wp:inline distT="0" distB="0" distL="0" distR="0">
          <wp:extent cx="7429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68E"/>
    <w:multiLevelType w:val="hybridMultilevel"/>
    <w:tmpl w:val="DB7C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055220"/>
    <w:multiLevelType w:val="hybridMultilevel"/>
    <w:tmpl w:val="D074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F0866"/>
    <w:multiLevelType w:val="hybridMultilevel"/>
    <w:tmpl w:val="C6F8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77DB1"/>
    <w:multiLevelType w:val="hybridMultilevel"/>
    <w:tmpl w:val="676CF174"/>
    <w:lvl w:ilvl="0" w:tplc="0809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0D7AC1"/>
    <w:multiLevelType w:val="hybridMultilevel"/>
    <w:tmpl w:val="0924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27B5F"/>
    <w:multiLevelType w:val="hybridMultilevel"/>
    <w:tmpl w:val="A37C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FC501D"/>
    <w:multiLevelType w:val="hybridMultilevel"/>
    <w:tmpl w:val="F1503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F2E89"/>
    <w:multiLevelType w:val="hybridMultilevel"/>
    <w:tmpl w:val="0494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A63C4F"/>
    <w:multiLevelType w:val="hybridMultilevel"/>
    <w:tmpl w:val="EB50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2F3DC1"/>
    <w:multiLevelType w:val="hybridMultilevel"/>
    <w:tmpl w:val="9F94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B01E33"/>
    <w:multiLevelType w:val="hybridMultilevel"/>
    <w:tmpl w:val="84A4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DE5DB3"/>
    <w:multiLevelType w:val="hybridMultilevel"/>
    <w:tmpl w:val="B794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DC7675"/>
    <w:multiLevelType w:val="hybridMultilevel"/>
    <w:tmpl w:val="96B04F2A"/>
    <w:lvl w:ilvl="0" w:tplc="CB0E6A6A">
      <w:start w:val="1"/>
      <w:numFmt w:val="bullet"/>
      <w:lvlText w:val=""/>
      <w:lvlJc w:val="left"/>
      <w:pPr>
        <w:tabs>
          <w:tab w:val="num" w:pos="624"/>
        </w:tabs>
        <w:ind w:left="907" w:hanging="283"/>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nsid w:val="177B6DB2"/>
    <w:multiLevelType w:val="hybridMultilevel"/>
    <w:tmpl w:val="04D4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493535"/>
    <w:multiLevelType w:val="hybridMultilevel"/>
    <w:tmpl w:val="D4EE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F50F8C"/>
    <w:multiLevelType w:val="hybridMultilevel"/>
    <w:tmpl w:val="3F203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466322"/>
    <w:multiLevelType w:val="hybridMultilevel"/>
    <w:tmpl w:val="8E4C80EA"/>
    <w:lvl w:ilvl="0" w:tplc="23C6E846">
      <w:start w:val="1"/>
      <w:numFmt w:val="decimal"/>
      <w:pStyle w:val="Heading4"/>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E04E9"/>
    <w:multiLevelType w:val="hybridMultilevel"/>
    <w:tmpl w:val="26A6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710C7E"/>
    <w:multiLevelType w:val="hybridMultilevel"/>
    <w:tmpl w:val="C59C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CD291D"/>
    <w:multiLevelType w:val="hybridMultilevel"/>
    <w:tmpl w:val="1210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686FA8"/>
    <w:multiLevelType w:val="multilevel"/>
    <w:tmpl w:val="B4362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F87470"/>
    <w:multiLevelType w:val="hybridMultilevel"/>
    <w:tmpl w:val="A1A48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7C24416"/>
    <w:multiLevelType w:val="multilevel"/>
    <w:tmpl w:val="7854CC3C"/>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8FD0C10"/>
    <w:multiLevelType w:val="hybridMultilevel"/>
    <w:tmpl w:val="FB3C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3D70E8"/>
    <w:multiLevelType w:val="hybridMultilevel"/>
    <w:tmpl w:val="6B00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3643BB"/>
    <w:multiLevelType w:val="hybridMultilevel"/>
    <w:tmpl w:val="AC2C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AC7A76"/>
    <w:multiLevelType w:val="hybridMultilevel"/>
    <w:tmpl w:val="C98E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E12BE7"/>
    <w:multiLevelType w:val="hybridMultilevel"/>
    <w:tmpl w:val="0C16F346"/>
    <w:lvl w:ilvl="0" w:tplc="E12E929C">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88017E"/>
    <w:multiLevelType w:val="hybridMultilevel"/>
    <w:tmpl w:val="D340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9962E7"/>
    <w:multiLevelType w:val="hybridMultilevel"/>
    <w:tmpl w:val="0A0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A033A6"/>
    <w:multiLevelType w:val="hybridMultilevel"/>
    <w:tmpl w:val="FF8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983263"/>
    <w:multiLevelType w:val="multilevel"/>
    <w:tmpl w:val="6E2E697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54E110DD"/>
    <w:multiLevelType w:val="hybridMultilevel"/>
    <w:tmpl w:val="333C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F47CD7"/>
    <w:multiLevelType w:val="hybridMultilevel"/>
    <w:tmpl w:val="E87ECAA6"/>
    <w:lvl w:ilvl="0" w:tplc="A87873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D835F6"/>
    <w:multiLevelType w:val="hybridMultilevel"/>
    <w:tmpl w:val="B642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1D01CE"/>
    <w:multiLevelType w:val="hybridMultilevel"/>
    <w:tmpl w:val="DC6A6B2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6">
    <w:nsid w:val="63592764"/>
    <w:multiLevelType w:val="hybridMultilevel"/>
    <w:tmpl w:val="B9AEE73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386"/>
        </w:tabs>
        <w:ind w:left="1386" w:hanging="360"/>
      </w:pPr>
      <w:rPr>
        <w:rFonts w:ascii="Courier New" w:hAnsi="Courier New" w:hint="default"/>
      </w:rPr>
    </w:lvl>
    <w:lvl w:ilvl="2" w:tplc="08090005" w:tentative="1">
      <w:start w:val="1"/>
      <w:numFmt w:val="bullet"/>
      <w:lvlText w:val=""/>
      <w:lvlJc w:val="left"/>
      <w:pPr>
        <w:tabs>
          <w:tab w:val="num" w:pos="2106"/>
        </w:tabs>
        <w:ind w:left="2106" w:hanging="360"/>
      </w:pPr>
      <w:rPr>
        <w:rFonts w:ascii="Wingdings" w:hAnsi="Wingdings" w:hint="default"/>
      </w:rPr>
    </w:lvl>
    <w:lvl w:ilvl="3" w:tplc="08090001" w:tentative="1">
      <w:start w:val="1"/>
      <w:numFmt w:val="bullet"/>
      <w:lvlText w:val=""/>
      <w:lvlJc w:val="left"/>
      <w:pPr>
        <w:tabs>
          <w:tab w:val="num" w:pos="2826"/>
        </w:tabs>
        <w:ind w:left="2826" w:hanging="360"/>
      </w:pPr>
      <w:rPr>
        <w:rFonts w:ascii="Symbol" w:hAnsi="Symbol" w:hint="default"/>
      </w:rPr>
    </w:lvl>
    <w:lvl w:ilvl="4" w:tplc="08090003" w:tentative="1">
      <w:start w:val="1"/>
      <w:numFmt w:val="bullet"/>
      <w:lvlText w:val="o"/>
      <w:lvlJc w:val="left"/>
      <w:pPr>
        <w:tabs>
          <w:tab w:val="num" w:pos="3546"/>
        </w:tabs>
        <w:ind w:left="3546" w:hanging="360"/>
      </w:pPr>
      <w:rPr>
        <w:rFonts w:ascii="Courier New" w:hAnsi="Courier New" w:hint="default"/>
      </w:rPr>
    </w:lvl>
    <w:lvl w:ilvl="5" w:tplc="08090005" w:tentative="1">
      <w:start w:val="1"/>
      <w:numFmt w:val="bullet"/>
      <w:lvlText w:val=""/>
      <w:lvlJc w:val="left"/>
      <w:pPr>
        <w:tabs>
          <w:tab w:val="num" w:pos="4266"/>
        </w:tabs>
        <w:ind w:left="4266" w:hanging="360"/>
      </w:pPr>
      <w:rPr>
        <w:rFonts w:ascii="Wingdings" w:hAnsi="Wingdings" w:hint="default"/>
      </w:rPr>
    </w:lvl>
    <w:lvl w:ilvl="6" w:tplc="08090001" w:tentative="1">
      <w:start w:val="1"/>
      <w:numFmt w:val="bullet"/>
      <w:lvlText w:val=""/>
      <w:lvlJc w:val="left"/>
      <w:pPr>
        <w:tabs>
          <w:tab w:val="num" w:pos="4986"/>
        </w:tabs>
        <w:ind w:left="4986" w:hanging="360"/>
      </w:pPr>
      <w:rPr>
        <w:rFonts w:ascii="Symbol" w:hAnsi="Symbol" w:hint="default"/>
      </w:rPr>
    </w:lvl>
    <w:lvl w:ilvl="7" w:tplc="08090003" w:tentative="1">
      <w:start w:val="1"/>
      <w:numFmt w:val="bullet"/>
      <w:lvlText w:val="o"/>
      <w:lvlJc w:val="left"/>
      <w:pPr>
        <w:tabs>
          <w:tab w:val="num" w:pos="5706"/>
        </w:tabs>
        <w:ind w:left="5706" w:hanging="360"/>
      </w:pPr>
      <w:rPr>
        <w:rFonts w:ascii="Courier New" w:hAnsi="Courier New" w:hint="default"/>
      </w:rPr>
    </w:lvl>
    <w:lvl w:ilvl="8" w:tplc="08090005" w:tentative="1">
      <w:start w:val="1"/>
      <w:numFmt w:val="bullet"/>
      <w:lvlText w:val=""/>
      <w:lvlJc w:val="left"/>
      <w:pPr>
        <w:tabs>
          <w:tab w:val="num" w:pos="6426"/>
        </w:tabs>
        <w:ind w:left="6426" w:hanging="360"/>
      </w:pPr>
      <w:rPr>
        <w:rFonts w:ascii="Wingdings" w:hAnsi="Wingdings" w:hint="default"/>
      </w:rPr>
    </w:lvl>
  </w:abstractNum>
  <w:abstractNum w:abstractNumId="37">
    <w:nsid w:val="638F3FCE"/>
    <w:multiLevelType w:val="hybridMultilevel"/>
    <w:tmpl w:val="F4C6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E75224"/>
    <w:multiLevelType w:val="hybridMultilevel"/>
    <w:tmpl w:val="D8A6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8334F6"/>
    <w:multiLevelType w:val="hybridMultilevel"/>
    <w:tmpl w:val="001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472B51"/>
    <w:multiLevelType w:val="hybridMultilevel"/>
    <w:tmpl w:val="0FC4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636629"/>
    <w:multiLevelType w:val="hybridMultilevel"/>
    <w:tmpl w:val="E0C0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595687"/>
    <w:multiLevelType w:val="hybridMultilevel"/>
    <w:tmpl w:val="A1604CA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4E41726"/>
    <w:multiLevelType w:val="hybridMultilevel"/>
    <w:tmpl w:val="677204BA"/>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4">
    <w:nsid w:val="790B5E81"/>
    <w:multiLevelType w:val="hybridMultilevel"/>
    <w:tmpl w:val="5A28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260C28"/>
    <w:multiLevelType w:val="hybridMultilevel"/>
    <w:tmpl w:val="377A98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3"/>
  </w:num>
  <w:num w:numId="4">
    <w:abstractNumId w:val="1"/>
  </w:num>
  <w:num w:numId="5">
    <w:abstractNumId w:val="29"/>
  </w:num>
  <w:num w:numId="6">
    <w:abstractNumId w:val="8"/>
  </w:num>
  <w:num w:numId="7">
    <w:abstractNumId w:val="26"/>
  </w:num>
  <w:num w:numId="8">
    <w:abstractNumId w:val="39"/>
  </w:num>
  <w:num w:numId="9">
    <w:abstractNumId w:val="14"/>
  </w:num>
  <w:num w:numId="10">
    <w:abstractNumId w:val="41"/>
  </w:num>
  <w:num w:numId="11">
    <w:abstractNumId w:val="4"/>
  </w:num>
  <w:num w:numId="12">
    <w:abstractNumId w:val="3"/>
  </w:num>
  <w:num w:numId="13">
    <w:abstractNumId w:val="0"/>
  </w:num>
  <w:num w:numId="14">
    <w:abstractNumId w:val="36"/>
  </w:num>
  <w:num w:numId="15">
    <w:abstractNumId w:val="12"/>
  </w:num>
  <w:num w:numId="16">
    <w:abstractNumId w:val="19"/>
  </w:num>
  <w:num w:numId="17">
    <w:abstractNumId w:val="34"/>
  </w:num>
  <w:num w:numId="18">
    <w:abstractNumId w:val="10"/>
  </w:num>
  <w:num w:numId="19">
    <w:abstractNumId w:val="25"/>
  </w:num>
  <w:num w:numId="20">
    <w:abstractNumId w:val="7"/>
  </w:num>
  <w:num w:numId="21">
    <w:abstractNumId w:val="38"/>
  </w:num>
  <w:num w:numId="22">
    <w:abstractNumId w:val="32"/>
  </w:num>
  <w:num w:numId="23">
    <w:abstractNumId w:val="18"/>
  </w:num>
  <w:num w:numId="24">
    <w:abstractNumId w:val="40"/>
  </w:num>
  <w:num w:numId="25">
    <w:abstractNumId w:val="37"/>
  </w:num>
  <w:num w:numId="26">
    <w:abstractNumId w:val="35"/>
  </w:num>
  <w:num w:numId="27">
    <w:abstractNumId w:val="45"/>
  </w:num>
  <w:num w:numId="28">
    <w:abstractNumId w:val="6"/>
  </w:num>
  <w:num w:numId="29">
    <w:abstractNumId w:val="44"/>
  </w:num>
  <w:num w:numId="30">
    <w:abstractNumId w:val="31"/>
  </w:num>
  <w:num w:numId="31">
    <w:abstractNumId w:val="22"/>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3"/>
  </w:num>
  <w:num w:numId="35">
    <w:abstractNumId w:val="20"/>
  </w:num>
  <w:num w:numId="36">
    <w:abstractNumId w:val="21"/>
  </w:num>
  <w:num w:numId="37">
    <w:abstractNumId w:val="30"/>
  </w:num>
  <w:num w:numId="38">
    <w:abstractNumId w:val="5"/>
  </w:num>
  <w:num w:numId="39">
    <w:abstractNumId w:val="28"/>
  </w:num>
  <w:num w:numId="40">
    <w:abstractNumId w:val="2"/>
  </w:num>
  <w:num w:numId="41">
    <w:abstractNumId w:val="11"/>
  </w:num>
  <w:num w:numId="42">
    <w:abstractNumId w:val="17"/>
  </w:num>
  <w:num w:numId="43">
    <w:abstractNumId w:val="9"/>
  </w:num>
  <w:num w:numId="44">
    <w:abstractNumId w:val="33"/>
  </w:num>
  <w:num w:numId="45">
    <w:abstractNumId w:val="23"/>
  </w:num>
  <w:num w:numId="46">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B2"/>
    <w:rsid w:val="00013FA5"/>
    <w:rsid w:val="000171E6"/>
    <w:rsid w:val="00033103"/>
    <w:rsid w:val="000434AB"/>
    <w:rsid w:val="000562EC"/>
    <w:rsid w:val="00071E8D"/>
    <w:rsid w:val="00090286"/>
    <w:rsid w:val="00090ED2"/>
    <w:rsid w:val="000965E2"/>
    <w:rsid w:val="000A62C0"/>
    <w:rsid w:val="000B1111"/>
    <w:rsid w:val="000C3FC3"/>
    <w:rsid w:val="000D6B80"/>
    <w:rsid w:val="000D7D16"/>
    <w:rsid w:val="000F6569"/>
    <w:rsid w:val="00103E7D"/>
    <w:rsid w:val="00106D6F"/>
    <w:rsid w:val="00117CF5"/>
    <w:rsid w:val="00120801"/>
    <w:rsid w:val="00120C4F"/>
    <w:rsid w:val="001211CD"/>
    <w:rsid w:val="001231C0"/>
    <w:rsid w:val="0013255D"/>
    <w:rsid w:val="001432E5"/>
    <w:rsid w:val="00155EDC"/>
    <w:rsid w:val="00164274"/>
    <w:rsid w:val="00170053"/>
    <w:rsid w:val="001713E2"/>
    <w:rsid w:val="00177142"/>
    <w:rsid w:val="00181C67"/>
    <w:rsid w:val="00183424"/>
    <w:rsid w:val="00184A26"/>
    <w:rsid w:val="00186982"/>
    <w:rsid w:val="0018709D"/>
    <w:rsid w:val="001875EF"/>
    <w:rsid w:val="001964EC"/>
    <w:rsid w:val="001A01C2"/>
    <w:rsid w:val="001A4EB7"/>
    <w:rsid w:val="001B5DE6"/>
    <w:rsid w:val="001C2556"/>
    <w:rsid w:val="001F0311"/>
    <w:rsid w:val="00206A26"/>
    <w:rsid w:val="00214007"/>
    <w:rsid w:val="0021423E"/>
    <w:rsid w:val="00227826"/>
    <w:rsid w:val="002410C9"/>
    <w:rsid w:val="00241A6E"/>
    <w:rsid w:val="00242E1C"/>
    <w:rsid w:val="00242F7B"/>
    <w:rsid w:val="002439EB"/>
    <w:rsid w:val="00245416"/>
    <w:rsid w:val="00246F65"/>
    <w:rsid w:val="00250D96"/>
    <w:rsid w:val="002608F2"/>
    <w:rsid w:val="00266F5A"/>
    <w:rsid w:val="00297A20"/>
    <w:rsid w:val="002B0494"/>
    <w:rsid w:val="002B503C"/>
    <w:rsid w:val="002B66B9"/>
    <w:rsid w:val="002B78FB"/>
    <w:rsid w:val="002C3379"/>
    <w:rsid w:val="002C39B0"/>
    <w:rsid w:val="002C3C8A"/>
    <w:rsid w:val="002C3FB4"/>
    <w:rsid w:val="00300983"/>
    <w:rsid w:val="00302875"/>
    <w:rsid w:val="003073FA"/>
    <w:rsid w:val="0031015E"/>
    <w:rsid w:val="00311E0A"/>
    <w:rsid w:val="00314430"/>
    <w:rsid w:val="00321536"/>
    <w:rsid w:val="00340C4B"/>
    <w:rsid w:val="00344E9A"/>
    <w:rsid w:val="003477D1"/>
    <w:rsid w:val="00347B2A"/>
    <w:rsid w:val="003679E9"/>
    <w:rsid w:val="003720FD"/>
    <w:rsid w:val="00393A91"/>
    <w:rsid w:val="003B4CC1"/>
    <w:rsid w:val="003B6A38"/>
    <w:rsid w:val="003B7394"/>
    <w:rsid w:val="003C5D1F"/>
    <w:rsid w:val="003E064B"/>
    <w:rsid w:val="003F2A59"/>
    <w:rsid w:val="003F5F9F"/>
    <w:rsid w:val="003F7FA9"/>
    <w:rsid w:val="0042071E"/>
    <w:rsid w:val="004310C1"/>
    <w:rsid w:val="00445773"/>
    <w:rsid w:val="00457A88"/>
    <w:rsid w:val="004650E3"/>
    <w:rsid w:val="00471C30"/>
    <w:rsid w:val="00487339"/>
    <w:rsid w:val="00491919"/>
    <w:rsid w:val="004A3B00"/>
    <w:rsid w:val="004C0787"/>
    <w:rsid w:val="004C13AF"/>
    <w:rsid w:val="004C3485"/>
    <w:rsid w:val="004C56A6"/>
    <w:rsid w:val="004C69A4"/>
    <w:rsid w:val="004C7B77"/>
    <w:rsid w:val="004E05CE"/>
    <w:rsid w:val="004E3C7F"/>
    <w:rsid w:val="004E4C6D"/>
    <w:rsid w:val="004E6C11"/>
    <w:rsid w:val="004F243D"/>
    <w:rsid w:val="004F5F8C"/>
    <w:rsid w:val="00501E0D"/>
    <w:rsid w:val="005028DB"/>
    <w:rsid w:val="00502F13"/>
    <w:rsid w:val="005116A4"/>
    <w:rsid w:val="005201A4"/>
    <w:rsid w:val="00524CD1"/>
    <w:rsid w:val="0053060A"/>
    <w:rsid w:val="005364ED"/>
    <w:rsid w:val="00543620"/>
    <w:rsid w:val="00570A83"/>
    <w:rsid w:val="00591BF4"/>
    <w:rsid w:val="005A4E25"/>
    <w:rsid w:val="005C0759"/>
    <w:rsid w:val="005C6EFF"/>
    <w:rsid w:val="005D1E69"/>
    <w:rsid w:val="005D3D4F"/>
    <w:rsid w:val="005F4CA3"/>
    <w:rsid w:val="00617367"/>
    <w:rsid w:val="006225E8"/>
    <w:rsid w:val="00622AEB"/>
    <w:rsid w:val="00626A9D"/>
    <w:rsid w:val="0063443A"/>
    <w:rsid w:val="00634D34"/>
    <w:rsid w:val="006353BF"/>
    <w:rsid w:val="00636CAE"/>
    <w:rsid w:val="006426C2"/>
    <w:rsid w:val="00651BE1"/>
    <w:rsid w:val="00661604"/>
    <w:rsid w:val="0068087F"/>
    <w:rsid w:val="00681026"/>
    <w:rsid w:val="00687102"/>
    <w:rsid w:val="00696456"/>
    <w:rsid w:val="006A015F"/>
    <w:rsid w:val="006A4605"/>
    <w:rsid w:val="006A4D24"/>
    <w:rsid w:val="006A61B5"/>
    <w:rsid w:val="006B0AF0"/>
    <w:rsid w:val="006B1B3A"/>
    <w:rsid w:val="006B395C"/>
    <w:rsid w:val="006B5586"/>
    <w:rsid w:val="006B6593"/>
    <w:rsid w:val="006C3CAA"/>
    <w:rsid w:val="006C422C"/>
    <w:rsid w:val="006D03AB"/>
    <w:rsid w:val="006D5018"/>
    <w:rsid w:val="006D58F3"/>
    <w:rsid w:val="006E1017"/>
    <w:rsid w:val="006E7322"/>
    <w:rsid w:val="007076DF"/>
    <w:rsid w:val="00710F5F"/>
    <w:rsid w:val="0071137B"/>
    <w:rsid w:val="007135F0"/>
    <w:rsid w:val="0071751E"/>
    <w:rsid w:val="0072245E"/>
    <w:rsid w:val="007231E3"/>
    <w:rsid w:val="007251F5"/>
    <w:rsid w:val="00735C56"/>
    <w:rsid w:val="00740F95"/>
    <w:rsid w:val="00742B67"/>
    <w:rsid w:val="00744FAC"/>
    <w:rsid w:val="00750136"/>
    <w:rsid w:val="00752A79"/>
    <w:rsid w:val="0075648C"/>
    <w:rsid w:val="0076162A"/>
    <w:rsid w:val="00761B2F"/>
    <w:rsid w:val="0076531A"/>
    <w:rsid w:val="00765F50"/>
    <w:rsid w:val="007808E8"/>
    <w:rsid w:val="00797192"/>
    <w:rsid w:val="0079737D"/>
    <w:rsid w:val="007A3ED8"/>
    <w:rsid w:val="007D674A"/>
    <w:rsid w:val="007E7300"/>
    <w:rsid w:val="0080070E"/>
    <w:rsid w:val="00800A4C"/>
    <w:rsid w:val="0080121D"/>
    <w:rsid w:val="0080205C"/>
    <w:rsid w:val="0080207F"/>
    <w:rsid w:val="00814FBC"/>
    <w:rsid w:val="00823742"/>
    <w:rsid w:val="00846ED0"/>
    <w:rsid w:val="00861190"/>
    <w:rsid w:val="00867030"/>
    <w:rsid w:val="00867A09"/>
    <w:rsid w:val="008914C6"/>
    <w:rsid w:val="00892993"/>
    <w:rsid w:val="00894DAA"/>
    <w:rsid w:val="0089653F"/>
    <w:rsid w:val="008A1417"/>
    <w:rsid w:val="008A2042"/>
    <w:rsid w:val="008C15E3"/>
    <w:rsid w:val="008D1F9C"/>
    <w:rsid w:val="008E551E"/>
    <w:rsid w:val="008E58D9"/>
    <w:rsid w:val="00900A7A"/>
    <w:rsid w:val="00907D4B"/>
    <w:rsid w:val="00910F59"/>
    <w:rsid w:val="00912559"/>
    <w:rsid w:val="00914305"/>
    <w:rsid w:val="0091624F"/>
    <w:rsid w:val="00920224"/>
    <w:rsid w:val="00922930"/>
    <w:rsid w:val="009319AE"/>
    <w:rsid w:val="00934F9C"/>
    <w:rsid w:val="009461FA"/>
    <w:rsid w:val="009527CC"/>
    <w:rsid w:val="009640AC"/>
    <w:rsid w:val="009656E5"/>
    <w:rsid w:val="00966A0F"/>
    <w:rsid w:val="00982D5E"/>
    <w:rsid w:val="00983648"/>
    <w:rsid w:val="00987677"/>
    <w:rsid w:val="009A7B29"/>
    <w:rsid w:val="009B3B1A"/>
    <w:rsid w:val="009C1F2E"/>
    <w:rsid w:val="009C2F15"/>
    <w:rsid w:val="009C56CF"/>
    <w:rsid w:val="009D0D2A"/>
    <w:rsid w:val="009E343A"/>
    <w:rsid w:val="009F6136"/>
    <w:rsid w:val="009F6FB3"/>
    <w:rsid w:val="009F786B"/>
    <w:rsid w:val="00A00029"/>
    <w:rsid w:val="00A00D93"/>
    <w:rsid w:val="00A02F14"/>
    <w:rsid w:val="00A10EBC"/>
    <w:rsid w:val="00A40162"/>
    <w:rsid w:val="00A50805"/>
    <w:rsid w:val="00A766E0"/>
    <w:rsid w:val="00A806C2"/>
    <w:rsid w:val="00A8117C"/>
    <w:rsid w:val="00A82465"/>
    <w:rsid w:val="00A82A52"/>
    <w:rsid w:val="00A842F8"/>
    <w:rsid w:val="00A911D4"/>
    <w:rsid w:val="00A9214F"/>
    <w:rsid w:val="00AB14F9"/>
    <w:rsid w:val="00AB47DE"/>
    <w:rsid w:val="00AC0D0F"/>
    <w:rsid w:val="00AC151A"/>
    <w:rsid w:val="00AC17F7"/>
    <w:rsid w:val="00AC1C50"/>
    <w:rsid w:val="00AC2C03"/>
    <w:rsid w:val="00AC3CA5"/>
    <w:rsid w:val="00AC78E0"/>
    <w:rsid w:val="00AE1570"/>
    <w:rsid w:val="00AE4113"/>
    <w:rsid w:val="00AF7119"/>
    <w:rsid w:val="00B15D23"/>
    <w:rsid w:val="00B20C91"/>
    <w:rsid w:val="00B22201"/>
    <w:rsid w:val="00B250FC"/>
    <w:rsid w:val="00B31D0D"/>
    <w:rsid w:val="00B32399"/>
    <w:rsid w:val="00B3286C"/>
    <w:rsid w:val="00B40E1F"/>
    <w:rsid w:val="00B43FAC"/>
    <w:rsid w:val="00B47F02"/>
    <w:rsid w:val="00B73047"/>
    <w:rsid w:val="00B76BBC"/>
    <w:rsid w:val="00B90356"/>
    <w:rsid w:val="00B939D8"/>
    <w:rsid w:val="00B94AA4"/>
    <w:rsid w:val="00B96FB2"/>
    <w:rsid w:val="00BA796F"/>
    <w:rsid w:val="00BB2BA6"/>
    <w:rsid w:val="00BB3E32"/>
    <w:rsid w:val="00BC078C"/>
    <w:rsid w:val="00BC69C9"/>
    <w:rsid w:val="00BD0BA5"/>
    <w:rsid w:val="00BD2B7B"/>
    <w:rsid w:val="00BD4172"/>
    <w:rsid w:val="00BF6A02"/>
    <w:rsid w:val="00C10C80"/>
    <w:rsid w:val="00C40DDC"/>
    <w:rsid w:val="00C51691"/>
    <w:rsid w:val="00C54276"/>
    <w:rsid w:val="00C62884"/>
    <w:rsid w:val="00C640C1"/>
    <w:rsid w:val="00C64337"/>
    <w:rsid w:val="00C65745"/>
    <w:rsid w:val="00C66AC6"/>
    <w:rsid w:val="00C82D0A"/>
    <w:rsid w:val="00C97D99"/>
    <w:rsid w:val="00CB01D0"/>
    <w:rsid w:val="00CC102B"/>
    <w:rsid w:val="00CE4FD6"/>
    <w:rsid w:val="00D00B9D"/>
    <w:rsid w:val="00D073A0"/>
    <w:rsid w:val="00D109AF"/>
    <w:rsid w:val="00D14DD3"/>
    <w:rsid w:val="00D1770D"/>
    <w:rsid w:val="00D222F0"/>
    <w:rsid w:val="00D321F1"/>
    <w:rsid w:val="00D4352F"/>
    <w:rsid w:val="00D469AE"/>
    <w:rsid w:val="00D60E31"/>
    <w:rsid w:val="00D7358F"/>
    <w:rsid w:val="00D90928"/>
    <w:rsid w:val="00DA369C"/>
    <w:rsid w:val="00DB5CF9"/>
    <w:rsid w:val="00DC01BD"/>
    <w:rsid w:val="00DC5CF4"/>
    <w:rsid w:val="00DC5F34"/>
    <w:rsid w:val="00DD5C6D"/>
    <w:rsid w:val="00DE19F3"/>
    <w:rsid w:val="00DE29B7"/>
    <w:rsid w:val="00DE6AE4"/>
    <w:rsid w:val="00E047FE"/>
    <w:rsid w:val="00E12FC3"/>
    <w:rsid w:val="00E34E94"/>
    <w:rsid w:val="00E400B0"/>
    <w:rsid w:val="00E5438D"/>
    <w:rsid w:val="00E56E53"/>
    <w:rsid w:val="00E63569"/>
    <w:rsid w:val="00E667B0"/>
    <w:rsid w:val="00E7569F"/>
    <w:rsid w:val="00E772DF"/>
    <w:rsid w:val="00E824C9"/>
    <w:rsid w:val="00E8569D"/>
    <w:rsid w:val="00E87FEA"/>
    <w:rsid w:val="00E95790"/>
    <w:rsid w:val="00EA57E1"/>
    <w:rsid w:val="00EB0D7A"/>
    <w:rsid w:val="00EB7B1E"/>
    <w:rsid w:val="00EC7F98"/>
    <w:rsid w:val="00ED433A"/>
    <w:rsid w:val="00EE0A33"/>
    <w:rsid w:val="00F01A47"/>
    <w:rsid w:val="00F12039"/>
    <w:rsid w:val="00F26C13"/>
    <w:rsid w:val="00F3048E"/>
    <w:rsid w:val="00F323DC"/>
    <w:rsid w:val="00F46DB8"/>
    <w:rsid w:val="00F7456B"/>
    <w:rsid w:val="00F85F5E"/>
    <w:rsid w:val="00F9047E"/>
    <w:rsid w:val="00FA0EA5"/>
    <w:rsid w:val="00FA2FF7"/>
    <w:rsid w:val="00FA588D"/>
    <w:rsid w:val="00FA7086"/>
    <w:rsid w:val="00FA722A"/>
    <w:rsid w:val="00FB6340"/>
    <w:rsid w:val="00FB6EC9"/>
    <w:rsid w:val="00FB778A"/>
    <w:rsid w:val="00FC47D7"/>
    <w:rsid w:val="00FC5ADC"/>
    <w:rsid w:val="00FD372A"/>
    <w:rsid w:val="00FD4B3A"/>
    <w:rsid w:val="00FD5FF7"/>
    <w:rsid w:val="00FE1B91"/>
    <w:rsid w:val="00FE2204"/>
    <w:rsid w:val="00FE4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FB2"/>
    <w:rPr>
      <w:sz w:val="24"/>
      <w:szCs w:val="24"/>
      <w:lang w:eastAsia="en-US"/>
    </w:rPr>
  </w:style>
  <w:style w:type="paragraph" w:styleId="Heading3">
    <w:name w:val="heading 3"/>
    <w:basedOn w:val="Normal"/>
    <w:next w:val="Normal"/>
    <w:link w:val="Heading3Char"/>
    <w:qFormat/>
    <w:rsid w:val="001C2556"/>
    <w:pPr>
      <w:keepNext/>
      <w:tabs>
        <w:tab w:val="num" w:pos="720"/>
      </w:tabs>
      <w:ind w:left="720" w:hanging="720"/>
      <w:outlineLvl w:val="2"/>
    </w:pPr>
    <w:rPr>
      <w:rFonts w:ascii="Arial" w:hAnsi="Arial" w:cs="Arial"/>
      <w:i/>
      <w:iCs/>
      <w:sz w:val="22"/>
    </w:rPr>
  </w:style>
  <w:style w:type="paragraph" w:styleId="Heading4">
    <w:name w:val="heading 4"/>
    <w:basedOn w:val="Normal"/>
    <w:next w:val="Normal"/>
    <w:link w:val="Heading4Char"/>
    <w:qFormat/>
    <w:rsid w:val="001C2556"/>
    <w:pPr>
      <w:keepNext/>
      <w:numPr>
        <w:numId w:val="1"/>
      </w:numPr>
      <w:outlineLvl w:val="3"/>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FB2"/>
    <w:pPr>
      <w:keepLines/>
      <w:tabs>
        <w:tab w:val="center" w:pos="4320"/>
        <w:tab w:val="right" w:pos="8640"/>
      </w:tabs>
      <w:overflowPunct w:val="0"/>
      <w:autoSpaceDE w:val="0"/>
      <w:autoSpaceDN w:val="0"/>
      <w:adjustRightInd w:val="0"/>
      <w:ind w:left="720" w:hanging="720"/>
      <w:textAlignment w:val="baseline"/>
    </w:pPr>
    <w:rPr>
      <w:rFonts w:ascii="Arial" w:hAnsi="Arial"/>
      <w:sz w:val="16"/>
      <w:szCs w:val="20"/>
    </w:rPr>
  </w:style>
  <w:style w:type="paragraph" w:styleId="Title">
    <w:name w:val="Title"/>
    <w:basedOn w:val="Normal"/>
    <w:link w:val="TitleChar"/>
    <w:uiPriority w:val="99"/>
    <w:qFormat/>
    <w:rsid w:val="00B96FB2"/>
    <w:pPr>
      <w:keepLines/>
      <w:overflowPunct w:val="0"/>
      <w:autoSpaceDE w:val="0"/>
      <w:autoSpaceDN w:val="0"/>
      <w:adjustRightInd w:val="0"/>
      <w:spacing w:after="240"/>
      <w:ind w:left="720" w:hanging="720"/>
      <w:jc w:val="center"/>
      <w:textAlignment w:val="baseline"/>
    </w:pPr>
    <w:rPr>
      <w:rFonts w:ascii="Arial" w:hAnsi="Arial"/>
      <w:b/>
      <w:kern w:val="28"/>
      <w:sz w:val="30"/>
      <w:szCs w:val="20"/>
    </w:rPr>
  </w:style>
  <w:style w:type="table" w:styleId="TableGrid">
    <w:name w:val="Table Grid"/>
    <w:basedOn w:val="TableNormal"/>
    <w:rsid w:val="00B96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96FB2"/>
    <w:pPr>
      <w:tabs>
        <w:tab w:val="center" w:pos="4153"/>
        <w:tab w:val="right" w:pos="8306"/>
      </w:tabs>
    </w:pPr>
  </w:style>
  <w:style w:type="paragraph" w:customStyle="1" w:styleId="title1">
    <w:name w:val="title1"/>
    <w:basedOn w:val="Normal"/>
    <w:rsid w:val="004E3C7F"/>
    <w:rPr>
      <w:sz w:val="29"/>
      <w:szCs w:val="29"/>
      <w:lang w:eastAsia="en-GB"/>
    </w:rPr>
  </w:style>
  <w:style w:type="character" w:customStyle="1" w:styleId="src1">
    <w:name w:val="src1"/>
    <w:basedOn w:val="DefaultParagraphFont"/>
    <w:rsid w:val="004E3C7F"/>
    <w:rPr>
      <w:vanish w:val="0"/>
      <w:webHidden w:val="0"/>
      <w:specVanish w:val="0"/>
    </w:rPr>
  </w:style>
  <w:style w:type="character" w:customStyle="1" w:styleId="jrnl">
    <w:name w:val="jrnl"/>
    <w:basedOn w:val="DefaultParagraphFont"/>
    <w:rsid w:val="004E3C7F"/>
  </w:style>
  <w:style w:type="character" w:styleId="Hyperlink">
    <w:name w:val="Hyperlink"/>
    <w:basedOn w:val="DefaultParagraphFont"/>
    <w:rsid w:val="004E3C7F"/>
    <w:rPr>
      <w:color w:val="0000FF"/>
      <w:u w:val="single"/>
    </w:rPr>
  </w:style>
  <w:style w:type="paragraph" w:styleId="ListParagraph">
    <w:name w:val="List Paragraph"/>
    <w:basedOn w:val="Normal"/>
    <w:uiPriority w:val="34"/>
    <w:qFormat/>
    <w:rsid w:val="001C2556"/>
    <w:pPr>
      <w:ind w:left="720"/>
      <w:contextualSpacing/>
    </w:pPr>
    <w:rPr>
      <w:rFonts w:ascii="Calibri" w:hAnsi="Calibri"/>
      <w:lang w:eastAsia="en-GB"/>
    </w:rPr>
  </w:style>
  <w:style w:type="character" w:customStyle="1" w:styleId="Heading3Char">
    <w:name w:val="Heading 3 Char"/>
    <w:basedOn w:val="DefaultParagraphFont"/>
    <w:link w:val="Heading3"/>
    <w:rsid w:val="001C2556"/>
    <w:rPr>
      <w:rFonts w:ascii="Arial" w:hAnsi="Arial" w:cs="Arial"/>
      <w:i/>
      <w:iCs/>
      <w:sz w:val="22"/>
      <w:szCs w:val="24"/>
      <w:lang w:eastAsia="en-US"/>
    </w:rPr>
  </w:style>
  <w:style w:type="character" w:customStyle="1" w:styleId="Heading4Char">
    <w:name w:val="Heading 4 Char"/>
    <w:basedOn w:val="DefaultParagraphFont"/>
    <w:link w:val="Heading4"/>
    <w:rsid w:val="001C2556"/>
    <w:rPr>
      <w:rFonts w:ascii="Arial" w:hAnsi="Arial" w:cs="Arial"/>
      <w:sz w:val="22"/>
      <w:szCs w:val="24"/>
      <w:u w:val="single"/>
      <w:lang w:eastAsia="en-US"/>
    </w:rPr>
  </w:style>
  <w:style w:type="paragraph" w:styleId="BalloonText">
    <w:name w:val="Balloon Text"/>
    <w:basedOn w:val="Normal"/>
    <w:link w:val="BalloonTextChar"/>
    <w:rsid w:val="006353BF"/>
    <w:rPr>
      <w:rFonts w:ascii="Tahoma" w:hAnsi="Tahoma" w:cs="Tahoma"/>
      <w:sz w:val="16"/>
      <w:szCs w:val="16"/>
    </w:rPr>
  </w:style>
  <w:style w:type="character" w:customStyle="1" w:styleId="BalloonTextChar">
    <w:name w:val="Balloon Text Char"/>
    <w:basedOn w:val="DefaultParagraphFont"/>
    <w:link w:val="BalloonText"/>
    <w:rsid w:val="006353BF"/>
    <w:rPr>
      <w:rFonts w:ascii="Tahoma" w:hAnsi="Tahoma" w:cs="Tahoma"/>
      <w:sz w:val="16"/>
      <w:szCs w:val="16"/>
      <w:lang w:eastAsia="en-US"/>
    </w:rPr>
  </w:style>
  <w:style w:type="character" w:customStyle="1" w:styleId="TitleChar">
    <w:name w:val="Title Char"/>
    <w:link w:val="Title"/>
    <w:uiPriority w:val="99"/>
    <w:locked/>
    <w:rsid w:val="00814FBC"/>
    <w:rPr>
      <w:rFonts w:ascii="Arial" w:hAnsi="Arial"/>
      <w:b/>
      <w:kern w:val="28"/>
      <w:sz w:val="30"/>
      <w:lang w:eastAsia="en-US"/>
    </w:rPr>
  </w:style>
  <w:style w:type="character" w:customStyle="1" w:styleId="FooterChar">
    <w:name w:val="Footer Char"/>
    <w:basedOn w:val="DefaultParagraphFont"/>
    <w:link w:val="Footer"/>
    <w:uiPriority w:val="99"/>
    <w:rsid w:val="001A4EB7"/>
    <w:rPr>
      <w:sz w:val="24"/>
      <w:szCs w:val="24"/>
      <w:lang w:eastAsia="en-US"/>
    </w:rPr>
  </w:style>
  <w:style w:type="table" w:styleId="LightList-Accent4">
    <w:name w:val="Light List Accent 4"/>
    <w:basedOn w:val="TableNormal"/>
    <w:uiPriority w:val="61"/>
    <w:rsid w:val="0068102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Mainitembody">
    <w:name w:val="Main item body"/>
    <w:basedOn w:val="Normal"/>
    <w:rsid w:val="00D90928"/>
    <w:pPr>
      <w:spacing w:before="160"/>
      <w:ind w:left="720"/>
    </w:pPr>
    <w:rPr>
      <w:rFonts w:ascii="Arial" w:hAnsi="Arial"/>
      <w:sz w:val="22"/>
      <w:szCs w:val="20"/>
    </w:rPr>
  </w:style>
  <w:style w:type="paragraph" w:customStyle="1" w:styleId="Default">
    <w:name w:val="Default"/>
    <w:rsid w:val="00D90928"/>
    <w:pPr>
      <w:autoSpaceDE w:val="0"/>
      <w:autoSpaceDN w:val="0"/>
      <w:adjustRightInd w:val="0"/>
    </w:pPr>
    <w:rPr>
      <w:rFonts w:ascii="Syntax" w:hAnsi="Syntax" w:cs="Syntax"/>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FB2"/>
    <w:rPr>
      <w:sz w:val="24"/>
      <w:szCs w:val="24"/>
      <w:lang w:eastAsia="en-US"/>
    </w:rPr>
  </w:style>
  <w:style w:type="paragraph" w:styleId="Heading3">
    <w:name w:val="heading 3"/>
    <w:basedOn w:val="Normal"/>
    <w:next w:val="Normal"/>
    <w:link w:val="Heading3Char"/>
    <w:qFormat/>
    <w:rsid w:val="001C2556"/>
    <w:pPr>
      <w:keepNext/>
      <w:tabs>
        <w:tab w:val="num" w:pos="720"/>
      </w:tabs>
      <w:ind w:left="720" w:hanging="720"/>
      <w:outlineLvl w:val="2"/>
    </w:pPr>
    <w:rPr>
      <w:rFonts w:ascii="Arial" w:hAnsi="Arial" w:cs="Arial"/>
      <w:i/>
      <w:iCs/>
      <w:sz w:val="22"/>
    </w:rPr>
  </w:style>
  <w:style w:type="paragraph" w:styleId="Heading4">
    <w:name w:val="heading 4"/>
    <w:basedOn w:val="Normal"/>
    <w:next w:val="Normal"/>
    <w:link w:val="Heading4Char"/>
    <w:qFormat/>
    <w:rsid w:val="001C2556"/>
    <w:pPr>
      <w:keepNext/>
      <w:numPr>
        <w:numId w:val="1"/>
      </w:numPr>
      <w:outlineLvl w:val="3"/>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FB2"/>
    <w:pPr>
      <w:keepLines/>
      <w:tabs>
        <w:tab w:val="center" w:pos="4320"/>
        <w:tab w:val="right" w:pos="8640"/>
      </w:tabs>
      <w:overflowPunct w:val="0"/>
      <w:autoSpaceDE w:val="0"/>
      <w:autoSpaceDN w:val="0"/>
      <w:adjustRightInd w:val="0"/>
      <w:ind w:left="720" w:hanging="720"/>
      <w:textAlignment w:val="baseline"/>
    </w:pPr>
    <w:rPr>
      <w:rFonts w:ascii="Arial" w:hAnsi="Arial"/>
      <w:sz w:val="16"/>
      <w:szCs w:val="20"/>
    </w:rPr>
  </w:style>
  <w:style w:type="paragraph" w:styleId="Title">
    <w:name w:val="Title"/>
    <w:basedOn w:val="Normal"/>
    <w:link w:val="TitleChar"/>
    <w:uiPriority w:val="99"/>
    <w:qFormat/>
    <w:rsid w:val="00B96FB2"/>
    <w:pPr>
      <w:keepLines/>
      <w:overflowPunct w:val="0"/>
      <w:autoSpaceDE w:val="0"/>
      <w:autoSpaceDN w:val="0"/>
      <w:adjustRightInd w:val="0"/>
      <w:spacing w:after="240"/>
      <w:ind w:left="720" w:hanging="720"/>
      <w:jc w:val="center"/>
      <w:textAlignment w:val="baseline"/>
    </w:pPr>
    <w:rPr>
      <w:rFonts w:ascii="Arial" w:hAnsi="Arial"/>
      <w:b/>
      <w:kern w:val="28"/>
      <w:sz w:val="30"/>
      <w:szCs w:val="20"/>
    </w:rPr>
  </w:style>
  <w:style w:type="table" w:styleId="TableGrid">
    <w:name w:val="Table Grid"/>
    <w:basedOn w:val="TableNormal"/>
    <w:rsid w:val="00B96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96FB2"/>
    <w:pPr>
      <w:tabs>
        <w:tab w:val="center" w:pos="4153"/>
        <w:tab w:val="right" w:pos="8306"/>
      </w:tabs>
    </w:pPr>
  </w:style>
  <w:style w:type="paragraph" w:customStyle="1" w:styleId="title1">
    <w:name w:val="title1"/>
    <w:basedOn w:val="Normal"/>
    <w:rsid w:val="004E3C7F"/>
    <w:rPr>
      <w:sz w:val="29"/>
      <w:szCs w:val="29"/>
      <w:lang w:eastAsia="en-GB"/>
    </w:rPr>
  </w:style>
  <w:style w:type="character" w:customStyle="1" w:styleId="src1">
    <w:name w:val="src1"/>
    <w:basedOn w:val="DefaultParagraphFont"/>
    <w:rsid w:val="004E3C7F"/>
    <w:rPr>
      <w:vanish w:val="0"/>
      <w:webHidden w:val="0"/>
      <w:specVanish w:val="0"/>
    </w:rPr>
  </w:style>
  <w:style w:type="character" w:customStyle="1" w:styleId="jrnl">
    <w:name w:val="jrnl"/>
    <w:basedOn w:val="DefaultParagraphFont"/>
    <w:rsid w:val="004E3C7F"/>
  </w:style>
  <w:style w:type="character" w:styleId="Hyperlink">
    <w:name w:val="Hyperlink"/>
    <w:basedOn w:val="DefaultParagraphFont"/>
    <w:rsid w:val="004E3C7F"/>
    <w:rPr>
      <w:color w:val="0000FF"/>
      <w:u w:val="single"/>
    </w:rPr>
  </w:style>
  <w:style w:type="paragraph" w:styleId="ListParagraph">
    <w:name w:val="List Paragraph"/>
    <w:basedOn w:val="Normal"/>
    <w:uiPriority w:val="34"/>
    <w:qFormat/>
    <w:rsid w:val="001C2556"/>
    <w:pPr>
      <w:ind w:left="720"/>
      <w:contextualSpacing/>
    </w:pPr>
    <w:rPr>
      <w:rFonts w:ascii="Calibri" w:hAnsi="Calibri"/>
      <w:lang w:eastAsia="en-GB"/>
    </w:rPr>
  </w:style>
  <w:style w:type="character" w:customStyle="1" w:styleId="Heading3Char">
    <w:name w:val="Heading 3 Char"/>
    <w:basedOn w:val="DefaultParagraphFont"/>
    <w:link w:val="Heading3"/>
    <w:rsid w:val="001C2556"/>
    <w:rPr>
      <w:rFonts w:ascii="Arial" w:hAnsi="Arial" w:cs="Arial"/>
      <w:i/>
      <w:iCs/>
      <w:sz w:val="22"/>
      <w:szCs w:val="24"/>
      <w:lang w:eastAsia="en-US"/>
    </w:rPr>
  </w:style>
  <w:style w:type="character" w:customStyle="1" w:styleId="Heading4Char">
    <w:name w:val="Heading 4 Char"/>
    <w:basedOn w:val="DefaultParagraphFont"/>
    <w:link w:val="Heading4"/>
    <w:rsid w:val="001C2556"/>
    <w:rPr>
      <w:rFonts w:ascii="Arial" w:hAnsi="Arial" w:cs="Arial"/>
      <w:sz w:val="22"/>
      <w:szCs w:val="24"/>
      <w:u w:val="single"/>
      <w:lang w:eastAsia="en-US"/>
    </w:rPr>
  </w:style>
  <w:style w:type="paragraph" w:styleId="BalloonText">
    <w:name w:val="Balloon Text"/>
    <w:basedOn w:val="Normal"/>
    <w:link w:val="BalloonTextChar"/>
    <w:rsid w:val="006353BF"/>
    <w:rPr>
      <w:rFonts w:ascii="Tahoma" w:hAnsi="Tahoma" w:cs="Tahoma"/>
      <w:sz w:val="16"/>
      <w:szCs w:val="16"/>
    </w:rPr>
  </w:style>
  <w:style w:type="character" w:customStyle="1" w:styleId="BalloonTextChar">
    <w:name w:val="Balloon Text Char"/>
    <w:basedOn w:val="DefaultParagraphFont"/>
    <w:link w:val="BalloonText"/>
    <w:rsid w:val="006353BF"/>
    <w:rPr>
      <w:rFonts w:ascii="Tahoma" w:hAnsi="Tahoma" w:cs="Tahoma"/>
      <w:sz w:val="16"/>
      <w:szCs w:val="16"/>
      <w:lang w:eastAsia="en-US"/>
    </w:rPr>
  </w:style>
  <w:style w:type="character" w:customStyle="1" w:styleId="TitleChar">
    <w:name w:val="Title Char"/>
    <w:link w:val="Title"/>
    <w:uiPriority w:val="99"/>
    <w:locked/>
    <w:rsid w:val="00814FBC"/>
    <w:rPr>
      <w:rFonts w:ascii="Arial" w:hAnsi="Arial"/>
      <w:b/>
      <w:kern w:val="28"/>
      <w:sz w:val="30"/>
      <w:lang w:eastAsia="en-US"/>
    </w:rPr>
  </w:style>
  <w:style w:type="character" w:customStyle="1" w:styleId="FooterChar">
    <w:name w:val="Footer Char"/>
    <w:basedOn w:val="DefaultParagraphFont"/>
    <w:link w:val="Footer"/>
    <w:uiPriority w:val="99"/>
    <w:rsid w:val="001A4EB7"/>
    <w:rPr>
      <w:sz w:val="24"/>
      <w:szCs w:val="24"/>
      <w:lang w:eastAsia="en-US"/>
    </w:rPr>
  </w:style>
  <w:style w:type="table" w:styleId="LightList-Accent4">
    <w:name w:val="Light List Accent 4"/>
    <w:basedOn w:val="TableNormal"/>
    <w:uiPriority w:val="61"/>
    <w:rsid w:val="0068102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Mainitembody">
    <w:name w:val="Main item body"/>
    <w:basedOn w:val="Normal"/>
    <w:rsid w:val="00D90928"/>
    <w:pPr>
      <w:spacing w:before="160"/>
      <w:ind w:left="720"/>
    </w:pPr>
    <w:rPr>
      <w:rFonts w:ascii="Arial" w:hAnsi="Arial"/>
      <w:sz w:val="22"/>
      <w:szCs w:val="20"/>
    </w:rPr>
  </w:style>
  <w:style w:type="paragraph" w:customStyle="1" w:styleId="Default">
    <w:name w:val="Default"/>
    <w:rsid w:val="00D90928"/>
    <w:pPr>
      <w:autoSpaceDE w:val="0"/>
      <w:autoSpaceDN w:val="0"/>
      <w:adjustRightInd w:val="0"/>
    </w:pPr>
    <w:rPr>
      <w:rFonts w:ascii="Syntax" w:hAnsi="Syntax" w:cs="Syntax"/>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522">
      <w:bodyDiv w:val="1"/>
      <w:marLeft w:val="0"/>
      <w:marRight w:val="0"/>
      <w:marTop w:val="0"/>
      <w:marBottom w:val="0"/>
      <w:divBdr>
        <w:top w:val="none" w:sz="0" w:space="0" w:color="auto"/>
        <w:left w:val="none" w:sz="0" w:space="0" w:color="auto"/>
        <w:bottom w:val="none" w:sz="0" w:space="0" w:color="auto"/>
        <w:right w:val="none" w:sz="0" w:space="0" w:color="auto"/>
      </w:divBdr>
    </w:div>
    <w:div w:id="47460267">
      <w:bodyDiv w:val="1"/>
      <w:marLeft w:val="0"/>
      <w:marRight w:val="0"/>
      <w:marTop w:val="0"/>
      <w:marBottom w:val="0"/>
      <w:divBdr>
        <w:top w:val="none" w:sz="0" w:space="0" w:color="auto"/>
        <w:left w:val="none" w:sz="0" w:space="0" w:color="auto"/>
        <w:bottom w:val="none" w:sz="0" w:space="0" w:color="auto"/>
        <w:right w:val="none" w:sz="0" w:space="0" w:color="auto"/>
      </w:divBdr>
    </w:div>
    <w:div w:id="200900552">
      <w:bodyDiv w:val="1"/>
      <w:marLeft w:val="0"/>
      <w:marRight w:val="0"/>
      <w:marTop w:val="0"/>
      <w:marBottom w:val="0"/>
      <w:divBdr>
        <w:top w:val="none" w:sz="0" w:space="0" w:color="auto"/>
        <w:left w:val="none" w:sz="0" w:space="0" w:color="auto"/>
        <w:bottom w:val="none" w:sz="0" w:space="0" w:color="auto"/>
        <w:right w:val="none" w:sz="0" w:space="0" w:color="auto"/>
      </w:divBdr>
    </w:div>
    <w:div w:id="309753439">
      <w:bodyDiv w:val="1"/>
      <w:marLeft w:val="0"/>
      <w:marRight w:val="0"/>
      <w:marTop w:val="0"/>
      <w:marBottom w:val="0"/>
      <w:divBdr>
        <w:top w:val="none" w:sz="0" w:space="0" w:color="auto"/>
        <w:left w:val="none" w:sz="0" w:space="0" w:color="auto"/>
        <w:bottom w:val="none" w:sz="0" w:space="0" w:color="auto"/>
        <w:right w:val="none" w:sz="0" w:space="0" w:color="auto"/>
      </w:divBdr>
    </w:div>
    <w:div w:id="344022538">
      <w:bodyDiv w:val="1"/>
      <w:marLeft w:val="0"/>
      <w:marRight w:val="0"/>
      <w:marTop w:val="0"/>
      <w:marBottom w:val="0"/>
      <w:divBdr>
        <w:top w:val="none" w:sz="0" w:space="0" w:color="auto"/>
        <w:left w:val="none" w:sz="0" w:space="0" w:color="auto"/>
        <w:bottom w:val="none" w:sz="0" w:space="0" w:color="auto"/>
        <w:right w:val="none" w:sz="0" w:space="0" w:color="auto"/>
      </w:divBdr>
    </w:div>
    <w:div w:id="420103306">
      <w:bodyDiv w:val="1"/>
      <w:marLeft w:val="0"/>
      <w:marRight w:val="0"/>
      <w:marTop w:val="0"/>
      <w:marBottom w:val="0"/>
      <w:divBdr>
        <w:top w:val="none" w:sz="0" w:space="0" w:color="auto"/>
        <w:left w:val="none" w:sz="0" w:space="0" w:color="auto"/>
        <w:bottom w:val="none" w:sz="0" w:space="0" w:color="auto"/>
        <w:right w:val="none" w:sz="0" w:space="0" w:color="auto"/>
      </w:divBdr>
    </w:div>
    <w:div w:id="535002503">
      <w:bodyDiv w:val="1"/>
      <w:marLeft w:val="0"/>
      <w:marRight w:val="0"/>
      <w:marTop w:val="0"/>
      <w:marBottom w:val="0"/>
      <w:divBdr>
        <w:top w:val="none" w:sz="0" w:space="0" w:color="auto"/>
        <w:left w:val="none" w:sz="0" w:space="0" w:color="auto"/>
        <w:bottom w:val="none" w:sz="0" w:space="0" w:color="auto"/>
        <w:right w:val="none" w:sz="0" w:space="0" w:color="auto"/>
      </w:divBdr>
    </w:div>
    <w:div w:id="580868941">
      <w:bodyDiv w:val="1"/>
      <w:marLeft w:val="0"/>
      <w:marRight w:val="0"/>
      <w:marTop w:val="0"/>
      <w:marBottom w:val="0"/>
      <w:divBdr>
        <w:top w:val="none" w:sz="0" w:space="0" w:color="auto"/>
        <w:left w:val="none" w:sz="0" w:space="0" w:color="auto"/>
        <w:bottom w:val="none" w:sz="0" w:space="0" w:color="auto"/>
        <w:right w:val="none" w:sz="0" w:space="0" w:color="auto"/>
      </w:divBdr>
    </w:div>
    <w:div w:id="610822643">
      <w:bodyDiv w:val="1"/>
      <w:marLeft w:val="0"/>
      <w:marRight w:val="0"/>
      <w:marTop w:val="0"/>
      <w:marBottom w:val="0"/>
      <w:divBdr>
        <w:top w:val="none" w:sz="0" w:space="0" w:color="auto"/>
        <w:left w:val="none" w:sz="0" w:space="0" w:color="auto"/>
        <w:bottom w:val="none" w:sz="0" w:space="0" w:color="auto"/>
        <w:right w:val="none" w:sz="0" w:space="0" w:color="auto"/>
      </w:divBdr>
    </w:div>
    <w:div w:id="683364080">
      <w:bodyDiv w:val="1"/>
      <w:marLeft w:val="0"/>
      <w:marRight w:val="0"/>
      <w:marTop w:val="0"/>
      <w:marBottom w:val="0"/>
      <w:divBdr>
        <w:top w:val="none" w:sz="0" w:space="0" w:color="auto"/>
        <w:left w:val="none" w:sz="0" w:space="0" w:color="auto"/>
        <w:bottom w:val="none" w:sz="0" w:space="0" w:color="auto"/>
        <w:right w:val="none" w:sz="0" w:space="0" w:color="auto"/>
      </w:divBdr>
    </w:div>
    <w:div w:id="710493506">
      <w:bodyDiv w:val="1"/>
      <w:marLeft w:val="0"/>
      <w:marRight w:val="0"/>
      <w:marTop w:val="0"/>
      <w:marBottom w:val="0"/>
      <w:divBdr>
        <w:top w:val="none" w:sz="0" w:space="0" w:color="auto"/>
        <w:left w:val="none" w:sz="0" w:space="0" w:color="auto"/>
        <w:bottom w:val="none" w:sz="0" w:space="0" w:color="auto"/>
        <w:right w:val="none" w:sz="0" w:space="0" w:color="auto"/>
      </w:divBdr>
    </w:div>
    <w:div w:id="795178458">
      <w:bodyDiv w:val="1"/>
      <w:marLeft w:val="0"/>
      <w:marRight w:val="0"/>
      <w:marTop w:val="0"/>
      <w:marBottom w:val="0"/>
      <w:divBdr>
        <w:top w:val="none" w:sz="0" w:space="0" w:color="auto"/>
        <w:left w:val="none" w:sz="0" w:space="0" w:color="auto"/>
        <w:bottom w:val="none" w:sz="0" w:space="0" w:color="auto"/>
        <w:right w:val="none" w:sz="0" w:space="0" w:color="auto"/>
      </w:divBdr>
    </w:div>
    <w:div w:id="797798890">
      <w:bodyDiv w:val="1"/>
      <w:marLeft w:val="0"/>
      <w:marRight w:val="0"/>
      <w:marTop w:val="0"/>
      <w:marBottom w:val="0"/>
      <w:divBdr>
        <w:top w:val="none" w:sz="0" w:space="0" w:color="auto"/>
        <w:left w:val="none" w:sz="0" w:space="0" w:color="auto"/>
        <w:bottom w:val="none" w:sz="0" w:space="0" w:color="auto"/>
        <w:right w:val="none" w:sz="0" w:space="0" w:color="auto"/>
      </w:divBdr>
    </w:div>
    <w:div w:id="849638079">
      <w:bodyDiv w:val="1"/>
      <w:marLeft w:val="0"/>
      <w:marRight w:val="0"/>
      <w:marTop w:val="0"/>
      <w:marBottom w:val="0"/>
      <w:divBdr>
        <w:top w:val="none" w:sz="0" w:space="0" w:color="auto"/>
        <w:left w:val="none" w:sz="0" w:space="0" w:color="auto"/>
        <w:bottom w:val="none" w:sz="0" w:space="0" w:color="auto"/>
        <w:right w:val="none" w:sz="0" w:space="0" w:color="auto"/>
      </w:divBdr>
    </w:div>
    <w:div w:id="885675685">
      <w:bodyDiv w:val="1"/>
      <w:marLeft w:val="0"/>
      <w:marRight w:val="0"/>
      <w:marTop w:val="0"/>
      <w:marBottom w:val="0"/>
      <w:divBdr>
        <w:top w:val="none" w:sz="0" w:space="0" w:color="auto"/>
        <w:left w:val="none" w:sz="0" w:space="0" w:color="auto"/>
        <w:bottom w:val="none" w:sz="0" w:space="0" w:color="auto"/>
        <w:right w:val="none" w:sz="0" w:space="0" w:color="auto"/>
      </w:divBdr>
    </w:div>
    <w:div w:id="932856372">
      <w:bodyDiv w:val="1"/>
      <w:marLeft w:val="0"/>
      <w:marRight w:val="0"/>
      <w:marTop w:val="0"/>
      <w:marBottom w:val="0"/>
      <w:divBdr>
        <w:top w:val="none" w:sz="0" w:space="0" w:color="auto"/>
        <w:left w:val="none" w:sz="0" w:space="0" w:color="auto"/>
        <w:bottom w:val="none" w:sz="0" w:space="0" w:color="auto"/>
        <w:right w:val="none" w:sz="0" w:space="0" w:color="auto"/>
      </w:divBdr>
    </w:div>
    <w:div w:id="1035235524">
      <w:bodyDiv w:val="1"/>
      <w:marLeft w:val="0"/>
      <w:marRight w:val="0"/>
      <w:marTop w:val="0"/>
      <w:marBottom w:val="0"/>
      <w:divBdr>
        <w:top w:val="none" w:sz="0" w:space="0" w:color="auto"/>
        <w:left w:val="none" w:sz="0" w:space="0" w:color="auto"/>
        <w:bottom w:val="none" w:sz="0" w:space="0" w:color="auto"/>
        <w:right w:val="none" w:sz="0" w:space="0" w:color="auto"/>
      </w:divBdr>
    </w:div>
    <w:div w:id="1080449678">
      <w:bodyDiv w:val="1"/>
      <w:marLeft w:val="0"/>
      <w:marRight w:val="0"/>
      <w:marTop w:val="0"/>
      <w:marBottom w:val="0"/>
      <w:divBdr>
        <w:top w:val="none" w:sz="0" w:space="0" w:color="auto"/>
        <w:left w:val="none" w:sz="0" w:space="0" w:color="auto"/>
        <w:bottom w:val="none" w:sz="0" w:space="0" w:color="auto"/>
        <w:right w:val="none" w:sz="0" w:space="0" w:color="auto"/>
      </w:divBdr>
    </w:div>
    <w:div w:id="1292788258">
      <w:bodyDiv w:val="1"/>
      <w:marLeft w:val="0"/>
      <w:marRight w:val="0"/>
      <w:marTop w:val="0"/>
      <w:marBottom w:val="0"/>
      <w:divBdr>
        <w:top w:val="none" w:sz="0" w:space="0" w:color="auto"/>
        <w:left w:val="none" w:sz="0" w:space="0" w:color="auto"/>
        <w:bottom w:val="none" w:sz="0" w:space="0" w:color="auto"/>
        <w:right w:val="none" w:sz="0" w:space="0" w:color="auto"/>
      </w:divBdr>
    </w:div>
    <w:div w:id="1301106893">
      <w:bodyDiv w:val="1"/>
      <w:marLeft w:val="0"/>
      <w:marRight w:val="0"/>
      <w:marTop w:val="0"/>
      <w:marBottom w:val="0"/>
      <w:divBdr>
        <w:top w:val="none" w:sz="0" w:space="0" w:color="auto"/>
        <w:left w:val="none" w:sz="0" w:space="0" w:color="auto"/>
        <w:bottom w:val="none" w:sz="0" w:space="0" w:color="auto"/>
        <w:right w:val="none" w:sz="0" w:space="0" w:color="auto"/>
      </w:divBdr>
    </w:div>
    <w:div w:id="1488014664">
      <w:bodyDiv w:val="1"/>
      <w:marLeft w:val="0"/>
      <w:marRight w:val="0"/>
      <w:marTop w:val="0"/>
      <w:marBottom w:val="0"/>
      <w:divBdr>
        <w:top w:val="none" w:sz="0" w:space="0" w:color="auto"/>
        <w:left w:val="none" w:sz="0" w:space="0" w:color="auto"/>
        <w:bottom w:val="none" w:sz="0" w:space="0" w:color="auto"/>
        <w:right w:val="none" w:sz="0" w:space="0" w:color="auto"/>
      </w:divBdr>
    </w:div>
    <w:div w:id="1511218242">
      <w:bodyDiv w:val="1"/>
      <w:marLeft w:val="0"/>
      <w:marRight w:val="0"/>
      <w:marTop w:val="0"/>
      <w:marBottom w:val="0"/>
      <w:divBdr>
        <w:top w:val="none" w:sz="0" w:space="0" w:color="auto"/>
        <w:left w:val="none" w:sz="0" w:space="0" w:color="auto"/>
        <w:bottom w:val="none" w:sz="0" w:space="0" w:color="auto"/>
        <w:right w:val="none" w:sz="0" w:space="0" w:color="auto"/>
      </w:divBdr>
    </w:div>
    <w:div w:id="1645230877">
      <w:bodyDiv w:val="1"/>
      <w:marLeft w:val="0"/>
      <w:marRight w:val="0"/>
      <w:marTop w:val="0"/>
      <w:marBottom w:val="0"/>
      <w:divBdr>
        <w:top w:val="none" w:sz="0" w:space="0" w:color="auto"/>
        <w:left w:val="none" w:sz="0" w:space="0" w:color="auto"/>
        <w:bottom w:val="none" w:sz="0" w:space="0" w:color="auto"/>
        <w:right w:val="none" w:sz="0" w:space="0" w:color="auto"/>
      </w:divBdr>
    </w:div>
    <w:div w:id="1740052492">
      <w:bodyDiv w:val="1"/>
      <w:marLeft w:val="0"/>
      <w:marRight w:val="0"/>
      <w:marTop w:val="0"/>
      <w:marBottom w:val="0"/>
      <w:divBdr>
        <w:top w:val="none" w:sz="0" w:space="0" w:color="auto"/>
        <w:left w:val="none" w:sz="0" w:space="0" w:color="auto"/>
        <w:bottom w:val="none" w:sz="0" w:space="0" w:color="auto"/>
        <w:right w:val="none" w:sz="0" w:space="0" w:color="auto"/>
      </w:divBdr>
    </w:div>
    <w:div w:id="1764570018">
      <w:bodyDiv w:val="1"/>
      <w:marLeft w:val="0"/>
      <w:marRight w:val="0"/>
      <w:marTop w:val="0"/>
      <w:marBottom w:val="0"/>
      <w:divBdr>
        <w:top w:val="none" w:sz="0" w:space="0" w:color="auto"/>
        <w:left w:val="none" w:sz="0" w:space="0" w:color="auto"/>
        <w:bottom w:val="none" w:sz="0" w:space="0" w:color="auto"/>
        <w:right w:val="none" w:sz="0" w:space="0" w:color="auto"/>
      </w:divBdr>
    </w:div>
    <w:div w:id="1853296402">
      <w:bodyDiv w:val="1"/>
      <w:marLeft w:val="0"/>
      <w:marRight w:val="0"/>
      <w:marTop w:val="0"/>
      <w:marBottom w:val="0"/>
      <w:divBdr>
        <w:top w:val="none" w:sz="0" w:space="0" w:color="auto"/>
        <w:left w:val="none" w:sz="0" w:space="0" w:color="auto"/>
        <w:bottom w:val="none" w:sz="0" w:space="0" w:color="auto"/>
        <w:right w:val="none" w:sz="0" w:space="0" w:color="auto"/>
      </w:divBdr>
    </w:div>
    <w:div w:id="2013947584">
      <w:bodyDiv w:val="1"/>
      <w:marLeft w:val="0"/>
      <w:marRight w:val="0"/>
      <w:marTop w:val="0"/>
      <w:marBottom w:val="0"/>
      <w:divBdr>
        <w:top w:val="none" w:sz="0" w:space="0" w:color="auto"/>
        <w:left w:val="none" w:sz="0" w:space="0" w:color="auto"/>
        <w:bottom w:val="none" w:sz="0" w:space="0" w:color="auto"/>
        <w:right w:val="none" w:sz="0" w:space="0" w:color="auto"/>
      </w:divBdr>
    </w:div>
    <w:div w:id="20978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42A0-FF8F-4EB3-851E-9E6810F6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8197</Words>
  <Characters>47966</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Agenda Item </vt:lpstr>
    </vt:vector>
  </TitlesOfParts>
  <Company>Gloucestershire Hospitals NHS Foundation Trust</Company>
  <LinksUpToDate>false</LinksUpToDate>
  <CharactersWithSpaces>56051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dc:title>
  <dc:subject/>
  <dc:creator>alison.mayhew</dc:creator>
  <cp:keywords/>
  <dc:description/>
  <cp:lastModifiedBy>alan.potter</cp:lastModifiedBy>
  <cp:revision>2</cp:revision>
  <cp:lastPrinted>2013-03-26T07:25:00Z</cp:lastPrinted>
  <dcterms:created xsi:type="dcterms:W3CDTF">2013-03-26T07:29:00Z</dcterms:created>
  <dcterms:modified xsi:type="dcterms:W3CDTF">2013-03-26T07:29:00Z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