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6D" w:rsidRPr="00AA208A" w:rsidRDefault="00010865" w:rsidP="00AA208A">
      <w:pPr>
        <w:jc w:val="center"/>
        <w:rPr>
          <w:rFonts w:ascii="Arial" w:hAnsi="Arial" w:cs="Arial"/>
          <w:b/>
          <w:sz w:val="24"/>
          <w:szCs w:val="24"/>
        </w:rPr>
      </w:pPr>
      <w:r w:rsidRPr="00AA208A">
        <w:rPr>
          <w:rFonts w:ascii="Arial" w:hAnsi="Arial" w:cs="Arial"/>
          <w:b/>
          <w:sz w:val="24"/>
          <w:szCs w:val="24"/>
        </w:rPr>
        <w:t>Adult and Parent Carers Engagement</w:t>
      </w:r>
      <w:r w:rsidR="00AA208A">
        <w:rPr>
          <w:rFonts w:ascii="Arial" w:hAnsi="Arial" w:cs="Arial"/>
          <w:b/>
          <w:sz w:val="24"/>
          <w:szCs w:val="24"/>
        </w:rPr>
        <w:t xml:space="preserve"> Spring 2018</w:t>
      </w:r>
      <w:r w:rsidRPr="00AA208A">
        <w:rPr>
          <w:rFonts w:ascii="Arial" w:hAnsi="Arial" w:cs="Arial"/>
          <w:b/>
          <w:sz w:val="24"/>
          <w:szCs w:val="24"/>
        </w:rPr>
        <w:t xml:space="preserve"> </w:t>
      </w:r>
      <w:r w:rsidR="00B31899" w:rsidRPr="00D17FFA">
        <w:rPr>
          <w:rFonts w:ascii="Arial" w:hAnsi="Arial" w:cs="Arial"/>
          <w:b/>
          <w:sz w:val="24"/>
          <w:szCs w:val="24"/>
        </w:rPr>
        <w:t>- F</w:t>
      </w:r>
      <w:r w:rsidRPr="00D17FFA">
        <w:rPr>
          <w:rFonts w:ascii="Arial" w:hAnsi="Arial" w:cs="Arial"/>
          <w:b/>
          <w:sz w:val="24"/>
          <w:szCs w:val="24"/>
        </w:rPr>
        <w:t>eedback</w:t>
      </w:r>
    </w:p>
    <w:p w:rsidR="00010865" w:rsidRPr="00AA208A" w:rsidRDefault="00010865">
      <w:pPr>
        <w:rPr>
          <w:rFonts w:ascii="Arial" w:hAnsi="Arial" w:cs="Arial"/>
          <w:sz w:val="24"/>
          <w:szCs w:val="24"/>
        </w:rPr>
      </w:pPr>
      <w:r w:rsidRPr="00AA208A">
        <w:rPr>
          <w:rFonts w:ascii="Arial" w:hAnsi="Arial" w:cs="Arial"/>
          <w:sz w:val="24"/>
          <w:szCs w:val="24"/>
        </w:rPr>
        <w:t xml:space="preserve">Firstly we would like to thank everyone who responded to the Adult and Parent Carer questionnaire, or who attended one of the 15 workshops held in </w:t>
      </w:r>
      <w:proofErr w:type="gramStart"/>
      <w:r w:rsidRPr="00AA208A">
        <w:rPr>
          <w:rFonts w:ascii="Arial" w:hAnsi="Arial" w:cs="Arial"/>
          <w:sz w:val="24"/>
          <w:szCs w:val="24"/>
        </w:rPr>
        <w:t>Spring</w:t>
      </w:r>
      <w:proofErr w:type="gramEnd"/>
      <w:r w:rsidRPr="00AA208A">
        <w:rPr>
          <w:rFonts w:ascii="Arial" w:hAnsi="Arial" w:cs="Arial"/>
          <w:sz w:val="24"/>
          <w:szCs w:val="24"/>
        </w:rPr>
        <w:t xml:space="preserve"> of this year. We understand that your time is very precious and therefore are grateful to you for taking the time to </w:t>
      </w:r>
      <w:r w:rsidR="00B31899" w:rsidRPr="00D17FFA">
        <w:rPr>
          <w:rFonts w:ascii="Arial" w:hAnsi="Arial" w:cs="Arial"/>
          <w:sz w:val="24"/>
          <w:szCs w:val="24"/>
        </w:rPr>
        <w:t>participate in the engagement.</w:t>
      </w:r>
    </w:p>
    <w:p w:rsidR="00D17FFA" w:rsidRDefault="00010865">
      <w:pPr>
        <w:rPr>
          <w:rFonts w:ascii="Arial" w:hAnsi="Arial" w:cs="Arial"/>
          <w:strike/>
          <w:sz w:val="24"/>
          <w:szCs w:val="24"/>
        </w:rPr>
      </w:pPr>
      <w:r w:rsidRPr="00AA208A">
        <w:rPr>
          <w:rFonts w:ascii="Arial" w:hAnsi="Arial" w:cs="Arial"/>
          <w:sz w:val="24"/>
          <w:szCs w:val="24"/>
        </w:rPr>
        <w:t>We would also like to thank all of the agencies and organisations who advertised this engagement for us, to help us gather as much feedback as we could. We had 75 carers attend our workshops and 346 carers respond to our questionnaire. All of this has been considered and analysed and informed the specifications for the new carers support contract, which will commence in April 2019.</w:t>
      </w:r>
      <w:r w:rsidR="00AA208A" w:rsidRPr="00AA208A">
        <w:rPr>
          <w:rFonts w:ascii="Arial" w:hAnsi="Arial" w:cs="Arial"/>
          <w:sz w:val="24"/>
          <w:szCs w:val="24"/>
        </w:rPr>
        <w:t xml:space="preserve"> </w:t>
      </w:r>
      <w:r w:rsidR="00B31899" w:rsidRPr="00D17FFA">
        <w:rPr>
          <w:rFonts w:ascii="Arial" w:hAnsi="Arial" w:cs="Arial"/>
          <w:sz w:val="24"/>
          <w:szCs w:val="24"/>
        </w:rPr>
        <w:t>Until then we continue to work closely with providers and partners to</w:t>
      </w:r>
      <w:r w:rsidR="00D17FFA">
        <w:rPr>
          <w:rFonts w:ascii="Arial" w:hAnsi="Arial" w:cs="Arial"/>
          <w:sz w:val="24"/>
          <w:szCs w:val="24"/>
        </w:rPr>
        <w:t xml:space="preserve"> improve our support for carers </w:t>
      </w:r>
      <w:r w:rsidR="00B31899" w:rsidRPr="00D17FFA">
        <w:rPr>
          <w:rFonts w:ascii="Arial" w:hAnsi="Arial" w:cs="Arial"/>
          <w:sz w:val="24"/>
          <w:szCs w:val="24"/>
        </w:rPr>
        <w:t xml:space="preserve">across Gloucestershire. </w:t>
      </w:r>
    </w:p>
    <w:p w:rsidR="00010865" w:rsidRPr="00D17FFA" w:rsidRDefault="00010865">
      <w:pPr>
        <w:rPr>
          <w:rFonts w:ascii="Arial" w:hAnsi="Arial" w:cs="Arial"/>
          <w:sz w:val="24"/>
          <w:szCs w:val="24"/>
        </w:rPr>
      </w:pPr>
      <w:r w:rsidRPr="00AA208A">
        <w:rPr>
          <w:rFonts w:ascii="Arial" w:hAnsi="Arial" w:cs="Arial"/>
          <w:sz w:val="24"/>
          <w:szCs w:val="24"/>
        </w:rPr>
        <w:t>We have written a report based on the comments and feedback</w:t>
      </w:r>
      <w:r w:rsidR="00B31899">
        <w:rPr>
          <w:rFonts w:ascii="Arial" w:hAnsi="Arial" w:cs="Arial"/>
          <w:sz w:val="24"/>
          <w:szCs w:val="24"/>
        </w:rPr>
        <w:t xml:space="preserve"> we </w:t>
      </w:r>
      <w:r w:rsidRPr="00AA208A">
        <w:rPr>
          <w:rFonts w:ascii="Arial" w:hAnsi="Arial" w:cs="Arial"/>
          <w:sz w:val="24"/>
          <w:szCs w:val="24"/>
        </w:rPr>
        <w:t>received and attach th</w:t>
      </w:r>
      <w:r w:rsidR="00B31899">
        <w:rPr>
          <w:rFonts w:ascii="Arial" w:hAnsi="Arial" w:cs="Arial"/>
          <w:sz w:val="24"/>
          <w:szCs w:val="24"/>
        </w:rPr>
        <w:t>e report in full</w:t>
      </w:r>
      <w:r w:rsidRPr="00AA208A">
        <w:rPr>
          <w:rFonts w:ascii="Arial" w:hAnsi="Arial" w:cs="Arial"/>
          <w:sz w:val="24"/>
          <w:szCs w:val="24"/>
        </w:rPr>
        <w:t xml:space="preserve"> for you to read</w:t>
      </w:r>
      <w:r w:rsidR="00B31899">
        <w:rPr>
          <w:rFonts w:ascii="Arial" w:hAnsi="Arial" w:cs="Arial"/>
          <w:sz w:val="24"/>
          <w:szCs w:val="24"/>
        </w:rPr>
        <w:t xml:space="preserve"> should you have time; otherwise </w:t>
      </w:r>
      <w:r w:rsidR="00AA208A" w:rsidRPr="00AA208A">
        <w:rPr>
          <w:rFonts w:ascii="Arial" w:hAnsi="Arial" w:cs="Arial"/>
          <w:sz w:val="24"/>
          <w:szCs w:val="24"/>
        </w:rPr>
        <w:t xml:space="preserve">we draw your attention </w:t>
      </w:r>
      <w:r w:rsidR="00A16425">
        <w:rPr>
          <w:rFonts w:ascii="Arial" w:hAnsi="Arial" w:cs="Arial"/>
          <w:sz w:val="24"/>
          <w:szCs w:val="24"/>
        </w:rPr>
        <w:t>to the</w:t>
      </w:r>
      <w:r w:rsidR="00AA208A" w:rsidRPr="00B31899">
        <w:rPr>
          <w:rFonts w:ascii="Arial" w:hAnsi="Arial" w:cs="Arial"/>
          <w:sz w:val="24"/>
          <w:szCs w:val="24"/>
        </w:rPr>
        <w:t xml:space="preserve"> table </w:t>
      </w:r>
      <w:r w:rsidR="00A16425" w:rsidRPr="002C6A78">
        <w:rPr>
          <w:rFonts w:ascii="Arial" w:hAnsi="Arial" w:cs="Arial"/>
          <w:sz w:val="24"/>
          <w:szCs w:val="24"/>
        </w:rPr>
        <w:t xml:space="preserve">overleaf </w:t>
      </w:r>
      <w:r w:rsidR="00AA208A" w:rsidRPr="00AA208A">
        <w:rPr>
          <w:rFonts w:ascii="Arial" w:hAnsi="Arial" w:cs="Arial"/>
          <w:sz w:val="24"/>
          <w:szCs w:val="24"/>
        </w:rPr>
        <w:t>containing some direct action based on your feedback.</w:t>
      </w:r>
      <w:r w:rsidR="00B31899">
        <w:rPr>
          <w:rFonts w:ascii="Arial" w:hAnsi="Arial" w:cs="Arial"/>
          <w:sz w:val="24"/>
          <w:szCs w:val="24"/>
        </w:rPr>
        <w:t xml:space="preserve"> </w:t>
      </w:r>
      <w:r w:rsidR="00B31899" w:rsidRPr="00D17FFA">
        <w:rPr>
          <w:rFonts w:ascii="Arial" w:hAnsi="Arial" w:cs="Arial"/>
          <w:sz w:val="24"/>
          <w:szCs w:val="24"/>
        </w:rPr>
        <w:t>The full report</w:t>
      </w:r>
      <w:r w:rsidR="00A16425" w:rsidRPr="00D17FFA">
        <w:rPr>
          <w:rFonts w:ascii="Arial" w:hAnsi="Arial" w:cs="Arial"/>
          <w:sz w:val="24"/>
          <w:szCs w:val="24"/>
        </w:rPr>
        <w:t xml:space="preserve">, including the table, </w:t>
      </w:r>
      <w:r w:rsidR="00B31899" w:rsidRPr="00D17FFA">
        <w:rPr>
          <w:rFonts w:ascii="Arial" w:hAnsi="Arial" w:cs="Arial"/>
          <w:sz w:val="24"/>
          <w:szCs w:val="24"/>
        </w:rPr>
        <w:t>is included in the information available to providers interested in bidding for the</w:t>
      </w:r>
      <w:bookmarkStart w:id="0" w:name="_GoBack"/>
      <w:bookmarkEnd w:id="0"/>
      <w:r w:rsidR="00B31899" w:rsidRPr="00D17FFA">
        <w:rPr>
          <w:rFonts w:ascii="Arial" w:hAnsi="Arial" w:cs="Arial"/>
          <w:sz w:val="24"/>
          <w:szCs w:val="24"/>
        </w:rPr>
        <w:t xml:space="preserve"> new contract.</w:t>
      </w:r>
    </w:p>
    <w:p w:rsidR="00AA208A" w:rsidRPr="00AA208A" w:rsidRDefault="00AA208A">
      <w:pPr>
        <w:rPr>
          <w:rFonts w:ascii="Arial" w:hAnsi="Arial" w:cs="Arial"/>
          <w:sz w:val="24"/>
          <w:szCs w:val="24"/>
        </w:rPr>
      </w:pPr>
      <w:r w:rsidRPr="00AA208A">
        <w:rPr>
          <w:rFonts w:ascii="Arial" w:hAnsi="Arial" w:cs="Arial"/>
          <w:sz w:val="24"/>
          <w:szCs w:val="24"/>
        </w:rPr>
        <w:t xml:space="preserve">If you have any questions regarding this, please do not hesitate to contact the team by emailing </w:t>
      </w:r>
      <w:hyperlink r:id="rId6" w:history="1">
        <w:r w:rsidRPr="00AA208A">
          <w:rPr>
            <w:rStyle w:val="Hyperlink"/>
            <w:rFonts w:ascii="Arial" w:hAnsi="Arial" w:cs="Arial"/>
            <w:sz w:val="24"/>
            <w:szCs w:val="24"/>
          </w:rPr>
          <w:t>commissioningadmin@gloucestershire.gov.uk</w:t>
        </w:r>
      </w:hyperlink>
      <w:r w:rsidRPr="00AA208A">
        <w:rPr>
          <w:rFonts w:ascii="Arial" w:hAnsi="Arial" w:cs="Arial"/>
          <w:sz w:val="24"/>
          <w:szCs w:val="24"/>
        </w:rPr>
        <w:t xml:space="preserve"> or phoning </w:t>
      </w:r>
      <w:r w:rsidRPr="00AA208A">
        <w:rPr>
          <w:rFonts w:ascii="Arial" w:hAnsi="Arial" w:cs="Arial"/>
          <w:sz w:val="24"/>
          <w:szCs w:val="24"/>
          <w:lang w:eastAsia="en-GB"/>
        </w:rPr>
        <w:t>01452 328598.</w:t>
      </w:r>
    </w:p>
    <w:p w:rsidR="00010865" w:rsidRDefault="00AA208A">
      <w:pPr>
        <w:rPr>
          <w:rFonts w:ascii="Arial" w:hAnsi="Arial" w:cs="Arial"/>
          <w:sz w:val="24"/>
          <w:szCs w:val="24"/>
        </w:rPr>
      </w:pPr>
      <w:r w:rsidRPr="00AA208A">
        <w:rPr>
          <w:rFonts w:ascii="Arial" w:hAnsi="Arial" w:cs="Arial"/>
          <w:sz w:val="24"/>
          <w:szCs w:val="24"/>
        </w:rPr>
        <w:t>We thank you again for your time.</w:t>
      </w:r>
    </w:p>
    <w:p w:rsidR="00AA208A" w:rsidRDefault="00AA208A">
      <w:pPr>
        <w:rPr>
          <w:rFonts w:ascii="Arial" w:hAnsi="Arial" w:cs="Arial"/>
          <w:sz w:val="24"/>
          <w:szCs w:val="24"/>
        </w:rPr>
      </w:pPr>
      <w:r>
        <w:rPr>
          <w:rFonts w:ascii="Arial" w:hAnsi="Arial" w:cs="Arial"/>
          <w:sz w:val="24"/>
          <w:szCs w:val="24"/>
        </w:rPr>
        <w:t>Debbie Clark</w:t>
      </w:r>
    </w:p>
    <w:p w:rsidR="004B7277" w:rsidRDefault="004B7277">
      <w:pPr>
        <w:rPr>
          <w:rFonts w:ascii="Arial" w:hAnsi="Arial" w:cs="Arial"/>
          <w:sz w:val="24"/>
          <w:szCs w:val="24"/>
        </w:rPr>
      </w:pPr>
    </w:p>
    <w:p w:rsidR="004B7277" w:rsidRDefault="004B7277">
      <w:pPr>
        <w:rPr>
          <w:rFonts w:ascii="Arial" w:hAnsi="Arial" w:cs="Arial"/>
          <w:sz w:val="24"/>
          <w:szCs w:val="24"/>
        </w:rPr>
      </w:pPr>
    </w:p>
    <w:p w:rsidR="004B7277" w:rsidRDefault="00AA208A">
      <w:pPr>
        <w:rPr>
          <w:rFonts w:ascii="Arial" w:hAnsi="Arial" w:cs="Arial"/>
          <w:sz w:val="24"/>
          <w:szCs w:val="24"/>
        </w:rPr>
      </w:pPr>
      <w:r>
        <w:rPr>
          <w:rFonts w:ascii="Arial" w:hAnsi="Arial" w:cs="Arial"/>
          <w:sz w:val="24"/>
          <w:szCs w:val="24"/>
        </w:rPr>
        <w:t>Lead Commissioner Health and Social Care, Gloucestershire County Council and NHS Gloucestersh</w:t>
      </w:r>
      <w:r w:rsidR="004B7277">
        <w:rPr>
          <w:rFonts w:ascii="Arial" w:hAnsi="Arial" w:cs="Arial"/>
          <w:sz w:val="24"/>
          <w:szCs w:val="24"/>
        </w:rPr>
        <w:t>ire Clinical Commissioning Group</w:t>
      </w:r>
    </w:p>
    <w:tbl>
      <w:tblPr>
        <w:tblStyle w:val="LightList-Accent1"/>
        <w:tblW w:w="11160" w:type="dxa"/>
        <w:tblInd w:w="0" w:type="dxa"/>
        <w:tblLayout w:type="fixed"/>
        <w:tblLook w:val="04A0" w:firstRow="1" w:lastRow="0" w:firstColumn="1" w:lastColumn="0" w:noHBand="0" w:noVBand="1"/>
      </w:tblPr>
      <w:tblGrid>
        <w:gridCol w:w="5033"/>
        <w:gridCol w:w="6127"/>
      </w:tblGrid>
      <w:tr w:rsidR="00D17FFA" w:rsidTr="00D17FFA">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035" w:type="dxa"/>
            <w:tcBorders>
              <w:top w:val="single" w:sz="8" w:space="0" w:color="4F81BD" w:themeColor="accent1"/>
              <w:left w:val="single" w:sz="8" w:space="0" w:color="4F81BD" w:themeColor="accent1"/>
              <w:bottom w:val="nil"/>
              <w:right w:val="nil"/>
            </w:tcBorders>
            <w:hideMark/>
          </w:tcPr>
          <w:p w:rsidR="00D17FFA" w:rsidRDefault="00D17FFA" w:rsidP="00D17FFA">
            <w:pPr>
              <w:pStyle w:val="ListParagraph"/>
              <w:framePr w:hSpace="180" w:wrap="around" w:vAnchor="text" w:hAnchor="page" w:x="520" w:y="1"/>
              <w:spacing w:before="0" w:beforeAutospacing="0" w:after="120" w:afterAutospacing="0"/>
              <w:ind w:left="0" w:right="-108"/>
              <w:rPr>
                <w:lang w:eastAsia="en-US"/>
              </w:rPr>
            </w:pPr>
            <w:r>
              <w:lastRenderedPageBreak/>
              <w:t>You said…</w:t>
            </w:r>
          </w:p>
        </w:tc>
        <w:tc>
          <w:tcPr>
            <w:tcW w:w="6130" w:type="dxa"/>
            <w:tcBorders>
              <w:top w:val="single" w:sz="8" w:space="0" w:color="4F81BD" w:themeColor="accent1"/>
              <w:left w:val="nil"/>
              <w:bottom w:val="nil"/>
              <w:right w:val="single" w:sz="8" w:space="0" w:color="4F81BD" w:themeColor="accent1"/>
            </w:tcBorders>
            <w:hideMark/>
          </w:tcPr>
          <w:p w:rsidR="00D17FFA" w:rsidRDefault="00D17FFA" w:rsidP="00D17FFA">
            <w:pPr>
              <w:pStyle w:val="ListParagraph"/>
              <w:framePr w:hSpace="180" w:wrap="around" w:vAnchor="text" w:hAnchor="page" w:x="520" w:y="1"/>
              <w:spacing w:before="0" w:beforeAutospacing="0" w:after="120" w:afterAutospacing="0"/>
              <w:ind w:left="0" w:right="-108"/>
              <w:cnfStyle w:val="100000000000" w:firstRow="1" w:lastRow="0" w:firstColumn="0" w:lastColumn="0" w:oddVBand="0" w:evenVBand="0" w:oddHBand="0" w:evenHBand="0" w:firstRowFirstColumn="0" w:firstRowLastColumn="0" w:lastRowFirstColumn="0" w:lastRowLastColumn="0"/>
              <w:rPr>
                <w:lang w:eastAsia="en-US"/>
              </w:rPr>
            </w:pPr>
            <w:r>
              <w:t>We did…</w:t>
            </w:r>
          </w:p>
        </w:tc>
      </w:tr>
      <w:tr w:rsidR="00D17FFA" w:rsidTr="00D17FFA">
        <w:trPr>
          <w:cnfStyle w:val="000000100000" w:firstRow="0" w:lastRow="0" w:firstColumn="0" w:lastColumn="0" w:oddVBand="0" w:evenVBand="0" w:oddHBand="1" w:evenHBand="0" w:firstRowFirstColumn="0" w:firstRowLastColumn="0" w:lastRowFirstColumn="0" w:lastRowLastColumn="0"/>
          <w:trHeight w:val="1386"/>
        </w:trPr>
        <w:tc>
          <w:tcPr>
            <w:cnfStyle w:val="001000000000" w:firstRow="0" w:lastRow="0" w:firstColumn="1" w:lastColumn="0" w:oddVBand="0" w:evenVBand="0" w:oddHBand="0" w:evenHBand="0" w:firstRowFirstColumn="0" w:firstRowLastColumn="0" w:lastRowFirstColumn="0" w:lastRowLastColumn="0"/>
            <w:tcW w:w="5035" w:type="dxa"/>
            <w:tcBorders>
              <w:right w:val="nil"/>
            </w:tcBorders>
            <w:hideMark/>
          </w:tcPr>
          <w:p w:rsidR="00D17FFA" w:rsidRDefault="00D17FFA" w:rsidP="00D17FFA">
            <w:pPr>
              <w:pStyle w:val="ListParagraph"/>
              <w:framePr w:hSpace="180" w:wrap="around" w:vAnchor="text" w:hAnchor="page" w:x="520" w:y="1"/>
              <w:spacing w:after="120"/>
              <w:ind w:left="0" w:right="-108"/>
              <w:rPr>
                <w:b w:val="0"/>
                <w:i/>
                <w:lang w:eastAsia="en-US"/>
              </w:rPr>
            </w:pPr>
            <w:r>
              <w:rPr>
                <w:b w:val="0"/>
                <w:i/>
              </w:rPr>
              <w:t>I want to feel valued and respected</w:t>
            </w:r>
          </w:p>
        </w:tc>
        <w:tc>
          <w:tcPr>
            <w:tcW w:w="6130" w:type="dxa"/>
            <w:tcBorders>
              <w:left w:val="nil"/>
            </w:tcBorders>
            <w:hideMark/>
          </w:tcPr>
          <w:p w:rsidR="00D17FFA" w:rsidRDefault="00D17FFA" w:rsidP="00D17FFA">
            <w:pPr>
              <w:pStyle w:val="ListParagraph"/>
              <w:framePr w:hSpace="180" w:wrap="around" w:vAnchor="text" w:hAnchor="page" w:x="520" w:y="1"/>
              <w:spacing w:after="120"/>
              <w:ind w:left="0"/>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rPr>
              <w:t>The new specification puts a lot of emphasis on Gloucestershire becoming more Carer Aware. We need to work with all aspects of society, including health and social care professionals, to ensure carers feel valued, respected and empowered.</w:t>
            </w:r>
          </w:p>
        </w:tc>
      </w:tr>
      <w:tr w:rsidR="00D17FFA" w:rsidTr="00D17FFA">
        <w:trPr>
          <w:trHeight w:val="638"/>
        </w:trPr>
        <w:tc>
          <w:tcPr>
            <w:cnfStyle w:val="001000000000" w:firstRow="0" w:lastRow="0" w:firstColumn="1" w:lastColumn="0" w:oddVBand="0" w:evenVBand="0" w:oddHBand="0" w:evenHBand="0" w:firstRowFirstColumn="0" w:firstRowLastColumn="0" w:lastRowFirstColumn="0" w:lastRowLastColumn="0"/>
            <w:tcW w:w="5035" w:type="dxa"/>
            <w:tcBorders>
              <w:top w:val="nil"/>
              <w:left w:val="single" w:sz="8" w:space="0" w:color="4F81BD" w:themeColor="accent1"/>
              <w:bottom w:val="nil"/>
              <w:right w:val="nil"/>
            </w:tcBorders>
            <w:hideMark/>
          </w:tcPr>
          <w:p w:rsidR="00D17FFA" w:rsidRDefault="00D17FFA" w:rsidP="00D17FFA">
            <w:pPr>
              <w:pStyle w:val="ListParagraph"/>
              <w:framePr w:hSpace="180" w:wrap="around" w:vAnchor="text" w:hAnchor="page" w:x="520" w:y="1"/>
              <w:spacing w:after="120"/>
              <w:ind w:left="0" w:right="-108"/>
              <w:rPr>
                <w:b w:val="0"/>
                <w:i/>
                <w:lang w:eastAsia="en-US"/>
              </w:rPr>
            </w:pPr>
            <w:r>
              <w:rPr>
                <w:b w:val="0"/>
                <w:i/>
              </w:rPr>
              <w:t xml:space="preserve">I need an opportunity to have a break from my caring role. </w:t>
            </w:r>
          </w:p>
        </w:tc>
        <w:tc>
          <w:tcPr>
            <w:tcW w:w="6130" w:type="dxa"/>
            <w:tcBorders>
              <w:top w:val="nil"/>
              <w:left w:val="nil"/>
              <w:bottom w:val="nil"/>
              <w:right w:val="single" w:sz="8" w:space="0" w:color="4F81BD" w:themeColor="accent1"/>
            </w:tcBorders>
            <w:hideMark/>
          </w:tcPr>
          <w:p w:rsidR="00D17FFA" w:rsidRDefault="00D17FFA" w:rsidP="00D17FFA">
            <w:pPr>
              <w:pStyle w:val="ListParagraph"/>
              <w:framePr w:hSpace="180" w:wrap="around" w:vAnchor="text" w:hAnchor="page" w:x="520" w:y="1"/>
              <w:spacing w:after="120"/>
              <w:ind w:left="0"/>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Pr>
                <w:color w:val="000000" w:themeColor="text1"/>
              </w:rPr>
              <w:t xml:space="preserve">The new specification will ensure timely access to carer breaks following a proportionate assessment </w:t>
            </w:r>
          </w:p>
        </w:tc>
      </w:tr>
      <w:tr w:rsidR="00D17FFA" w:rsidTr="00D17FFA">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5035" w:type="dxa"/>
            <w:tcBorders>
              <w:top w:val="nil"/>
              <w:bottom w:val="nil"/>
              <w:right w:val="nil"/>
            </w:tcBorders>
          </w:tcPr>
          <w:p w:rsidR="00D17FFA" w:rsidRDefault="00D17FFA" w:rsidP="00D17FFA">
            <w:pPr>
              <w:pStyle w:val="ListParagraph"/>
              <w:framePr w:hSpace="180" w:wrap="around" w:vAnchor="text" w:hAnchor="page" w:x="520" w:y="1"/>
              <w:spacing w:after="120"/>
              <w:ind w:left="0" w:right="-108"/>
              <w:rPr>
                <w:rFonts w:cs="Arial"/>
                <w:b w:val="0"/>
                <w:i/>
              </w:rPr>
            </w:pPr>
            <w:r>
              <w:rPr>
                <w:b w:val="0"/>
                <w:i/>
              </w:rPr>
              <w:t>I value peer support from people who have similar experiences.</w:t>
            </w:r>
          </w:p>
          <w:p w:rsidR="00D17FFA" w:rsidRDefault="00D17FFA" w:rsidP="00D17FFA">
            <w:pPr>
              <w:pStyle w:val="ListParagraph"/>
              <w:framePr w:hSpace="180" w:wrap="around" w:vAnchor="text" w:hAnchor="page" w:x="520" w:y="1"/>
              <w:spacing w:after="120"/>
              <w:ind w:left="0" w:right="-108"/>
              <w:rPr>
                <w:b w:val="0"/>
                <w:i/>
              </w:rPr>
            </w:pPr>
          </w:p>
          <w:p w:rsidR="00D17FFA" w:rsidRDefault="00D17FFA" w:rsidP="00D17FFA">
            <w:pPr>
              <w:pStyle w:val="ListParagraph"/>
              <w:framePr w:hSpace="180" w:wrap="around" w:vAnchor="text" w:hAnchor="page" w:x="520" w:y="1"/>
              <w:spacing w:after="120"/>
              <w:ind w:left="0" w:right="-108"/>
              <w:rPr>
                <w:b w:val="0"/>
                <w:i/>
                <w:lang w:eastAsia="en-US"/>
              </w:rPr>
            </w:pPr>
            <w:r>
              <w:rPr>
                <w:b w:val="0"/>
                <w:i/>
              </w:rPr>
              <w:t>I want improved access to training to help with the cared for.</w:t>
            </w:r>
          </w:p>
        </w:tc>
        <w:tc>
          <w:tcPr>
            <w:tcW w:w="6130" w:type="dxa"/>
            <w:tcBorders>
              <w:top w:val="nil"/>
              <w:left w:val="nil"/>
              <w:bottom w:val="nil"/>
            </w:tcBorders>
          </w:tcPr>
          <w:p w:rsidR="00D17FFA" w:rsidRDefault="00D17FFA" w:rsidP="00D17FFA">
            <w:pPr>
              <w:pStyle w:val="ListParagraph"/>
              <w:framePr w:hSpace="180" w:wrap="around" w:vAnchor="text" w:hAnchor="page" w:x="520" w:y="1"/>
              <w:spacing w:after="120"/>
              <w:ind w:left="0" w:right="-108"/>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color w:val="000000" w:themeColor="text1"/>
              </w:rPr>
              <w:t xml:space="preserve">The new specification will ensure new infrastructure to support peer groups </w:t>
            </w:r>
          </w:p>
          <w:p w:rsidR="00D17FFA" w:rsidRDefault="00D17FFA" w:rsidP="00D17FFA">
            <w:pPr>
              <w:pStyle w:val="ListParagraph"/>
              <w:framePr w:hSpace="180" w:wrap="around" w:vAnchor="text" w:hAnchor="page" w:x="520" w:y="1"/>
              <w:spacing w:after="120"/>
              <w:ind w:left="0" w:right="-108"/>
              <w:cnfStyle w:val="000000100000" w:firstRow="0" w:lastRow="0" w:firstColumn="0" w:lastColumn="0" w:oddVBand="0" w:evenVBand="0" w:oddHBand="1" w:evenHBand="0" w:firstRowFirstColumn="0" w:firstRowLastColumn="0" w:lastRowFirstColumn="0" w:lastRowLastColumn="0"/>
              <w:rPr>
                <w:color w:val="000000" w:themeColor="text1"/>
              </w:rPr>
            </w:pPr>
          </w:p>
          <w:p w:rsidR="00D17FFA" w:rsidRDefault="00D17FFA" w:rsidP="00D17FFA">
            <w:pPr>
              <w:pStyle w:val="ListParagraph"/>
              <w:framePr w:hSpace="180" w:wrap="around" w:vAnchor="text" w:hAnchor="page" w:x="520" w:y="1"/>
              <w:spacing w:after="120"/>
              <w:ind w:left="0" w:right="-108"/>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rPr>
              <w:t>There is a focus in the new specification for better partnership working with condition specific training available in the county and for more accessible Positive Caring Programme courses.</w:t>
            </w:r>
          </w:p>
        </w:tc>
      </w:tr>
      <w:tr w:rsidR="00D17FFA" w:rsidTr="00D17FFA">
        <w:trPr>
          <w:trHeight w:val="1465"/>
        </w:trPr>
        <w:tc>
          <w:tcPr>
            <w:cnfStyle w:val="001000000000" w:firstRow="0" w:lastRow="0" w:firstColumn="1" w:lastColumn="0" w:oddVBand="0" w:evenVBand="0" w:oddHBand="0" w:evenHBand="0" w:firstRowFirstColumn="0" w:firstRowLastColumn="0" w:lastRowFirstColumn="0" w:lastRowLastColumn="0"/>
            <w:tcW w:w="5035" w:type="dxa"/>
            <w:tcBorders>
              <w:top w:val="nil"/>
              <w:left w:val="single" w:sz="8" w:space="0" w:color="4F81BD" w:themeColor="accent1"/>
              <w:bottom w:val="nil"/>
              <w:right w:val="nil"/>
            </w:tcBorders>
            <w:hideMark/>
          </w:tcPr>
          <w:p w:rsidR="00D17FFA" w:rsidRDefault="00D17FFA" w:rsidP="00D17FFA">
            <w:pPr>
              <w:pStyle w:val="ListParagraph"/>
              <w:framePr w:hSpace="180" w:wrap="around" w:vAnchor="text" w:hAnchor="page" w:x="520" w:y="1"/>
              <w:spacing w:after="120"/>
              <w:ind w:left="0" w:right="-108"/>
              <w:rPr>
                <w:b w:val="0"/>
                <w:i/>
                <w:lang w:eastAsia="en-US"/>
              </w:rPr>
            </w:pPr>
            <w:r>
              <w:rPr>
                <w:b w:val="0"/>
                <w:i/>
              </w:rPr>
              <w:t xml:space="preserve">I want to be identified as a </w:t>
            </w:r>
            <w:proofErr w:type="spellStart"/>
            <w:r>
              <w:rPr>
                <w:b w:val="0"/>
                <w:i/>
              </w:rPr>
              <w:t>carer</w:t>
            </w:r>
            <w:proofErr w:type="spellEnd"/>
            <w:r>
              <w:rPr>
                <w:b w:val="0"/>
                <w:i/>
              </w:rPr>
              <w:t xml:space="preserve"> as early as possible.</w:t>
            </w:r>
          </w:p>
        </w:tc>
        <w:tc>
          <w:tcPr>
            <w:tcW w:w="6130" w:type="dxa"/>
            <w:tcBorders>
              <w:top w:val="nil"/>
              <w:left w:val="nil"/>
              <w:bottom w:val="nil"/>
              <w:right w:val="single" w:sz="8" w:space="0" w:color="4F81BD" w:themeColor="accent1"/>
            </w:tcBorders>
            <w:hideMark/>
          </w:tcPr>
          <w:p w:rsidR="00D17FFA" w:rsidRDefault="00D17FFA" w:rsidP="00D17FFA">
            <w:pPr>
              <w:pStyle w:val="ListParagraph"/>
              <w:framePr w:hSpace="180" w:wrap="around" w:vAnchor="text" w:hAnchor="page" w:x="520" w:y="1"/>
              <w:numPr>
                <w:ilvl w:val="0"/>
                <w:numId w:val="2"/>
              </w:numPr>
              <w:spacing w:after="120"/>
              <w:ind w:left="228" w:right="-108" w:hanging="219"/>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color w:val="000000" w:themeColor="text1"/>
              </w:rPr>
              <w:t>There will be a renewed focus on the hospital liaison role.</w:t>
            </w:r>
          </w:p>
          <w:p w:rsidR="00D17FFA" w:rsidRDefault="00D17FFA" w:rsidP="00D17FFA">
            <w:pPr>
              <w:pStyle w:val="ListParagraph"/>
              <w:framePr w:hSpace="180" w:wrap="around" w:vAnchor="text" w:hAnchor="page" w:x="520" w:y="1"/>
              <w:numPr>
                <w:ilvl w:val="0"/>
                <w:numId w:val="2"/>
              </w:numPr>
              <w:spacing w:after="120"/>
              <w:ind w:left="228" w:right="-108" w:hanging="219"/>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 work programme is being developed to increase the awareness of carers, and what support is available for carers, to GP Practice staff.</w:t>
            </w:r>
          </w:p>
          <w:p w:rsidR="00D17FFA" w:rsidRDefault="00D17FFA" w:rsidP="00D17FFA">
            <w:pPr>
              <w:pStyle w:val="ListParagraph"/>
              <w:framePr w:hSpace="180" w:wrap="around" w:vAnchor="text" w:hAnchor="page" w:x="520" w:y="1"/>
              <w:numPr>
                <w:ilvl w:val="0"/>
                <w:numId w:val="2"/>
              </w:numPr>
              <w:spacing w:after="120"/>
              <w:ind w:left="228" w:right="-108" w:hanging="219"/>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Pr>
                <w:color w:val="000000" w:themeColor="text1"/>
              </w:rPr>
              <w:t>There will be a renewed focus on collaborative working.</w:t>
            </w:r>
          </w:p>
        </w:tc>
      </w:tr>
      <w:tr w:rsidR="00D17FFA" w:rsidTr="00D17FFA">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5035" w:type="dxa"/>
            <w:tcBorders>
              <w:top w:val="nil"/>
              <w:bottom w:val="nil"/>
              <w:right w:val="nil"/>
            </w:tcBorders>
            <w:hideMark/>
          </w:tcPr>
          <w:p w:rsidR="00D17FFA" w:rsidRDefault="00D17FFA" w:rsidP="00D17FFA">
            <w:pPr>
              <w:pStyle w:val="ListParagraph"/>
              <w:framePr w:hSpace="180" w:wrap="around" w:vAnchor="text" w:hAnchor="page" w:x="520" w:y="1"/>
              <w:spacing w:after="120"/>
              <w:ind w:left="0" w:right="-108"/>
              <w:rPr>
                <w:b w:val="0"/>
                <w:i/>
                <w:lang w:eastAsia="en-US"/>
              </w:rPr>
            </w:pPr>
            <w:r>
              <w:rPr>
                <w:b w:val="0"/>
                <w:i/>
              </w:rPr>
              <w:t>I feel overlooked  by professionals</w:t>
            </w:r>
          </w:p>
        </w:tc>
        <w:tc>
          <w:tcPr>
            <w:tcW w:w="6130" w:type="dxa"/>
            <w:tcBorders>
              <w:top w:val="nil"/>
              <w:left w:val="nil"/>
              <w:bottom w:val="nil"/>
            </w:tcBorders>
            <w:hideMark/>
          </w:tcPr>
          <w:p w:rsidR="00D17FFA" w:rsidRDefault="00D17FFA" w:rsidP="00D17FFA">
            <w:pPr>
              <w:pStyle w:val="ListParagraph"/>
              <w:framePr w:hSpace="180" w:wrap="around" w:vAnchor="text" w:hAnchor="page" w:x="520" w:y="1"/>
              <w:numPr>
                <w:ilvl w:val="0"/>
                <w:numId w:val="2"/>
              </w:numPr>
              <w:spacing w:after="120"/>
              <w:ind w:left="228" w:right="-108" w:hanging="218"/>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rPr>
              <w:t>More focus will be required to raise the profile of carers in Gloucestershire and the value of involving them as “experts” in the people they care for.</w:t>
            </w:r>
          </w:p>
        </w:tc>
      </w:tr>
      <w:tr w:rsidR="00D17FFA" w:rsidTr="00D17FFA">
        <w:trPr>
          <w:trHeight w:val="1661"/>
        </w:trPr>
        <w:tc>
          <w:tcPr>
            <w:cnfStyle w:val="001000000000" w:firstRow="0" w:lastRow="0" w:firstColumn="1" w:lastColumn="0" w:oddVBand="0" w:evenVBand="0" w:oddHBand="0" w:evenHBand="0" w:firstRowFirstColumn="0" w:firstRowLastColumn="0" w:lastRowFirstColumn="0" w:lastRowLastColumn="0"/>
            <w:tcW w:w="5035" w:type="dxa"/>
            <w:tcBorders>
              <w:top w:val="nil"/>
              <w:left w:val="single" w:sz="8" w:space="0" w:color="4F81BD" w:themeColor="accent1"/>
              <w:bottom w:val="nil"/>
              <w:right w:val="nil"/>
            </w:tcBorders>
            <w:hideMark/>
          </w:tcPr>
          <w:p w:rsidR="00D17FFA" w:rsidRDefault="00D17FFA" w:rsidP="00D17FFA">
            <w:pPr>
              <w:pStyle w:val="ListParagraph"/>
              <w:framePr w:hSpace="180" w:wrap="around" w:vAnchor="text" w:hAnchor="page" w:x="520" w:y="1"/>
              <w:spacing w:after="120"/>
              <w:ind w:left="0" w:right="-108"/>
              <w:rPr>
                <w:b w:val="0"/>
                <w:i/>
                <w:lang w:eastAsia="en-US"/>
              </w:rPr>
            </w:pPr>
            <w:r>
              <w:rPr>
                <w:b w:val="0"/>
                <w:i/>
              </w:rPr>
              <w:t xml:space="preserve">I am put off a </w:t>
            </w:r>
            <w:proofErr w:type="gramStart"/>
            <w:r>
              <w:rPr>
                <w:b w:val="0"/>
                <w:i/>
              </w:rPr>
              <w:t>carers</w:t>
            </w:r>
            <w:proofErr w:type="gramEnd"/>
            <w:r>
              <w:rPr>
                <w:b w:val="0"/>
                <w:i/>
              </w:rPr>
              <w:t xml:space="preserve"> assessment because I feel that there is very little support I can access.</w:t>
            </w:r>
          </w:p>
        </w:tc>
        <w:tc>
          <w:tcPr>
            <w:tcW w:w="6130" w:type="dxa"/>
            <w:tcBorders>
              <w:top w:val="nil"/>
              <w:left w:val="nil"/>
              <w:bottom w:val="nil"/>
              <w:right w:val="single" w:sz="8" w:space="0" w:color="4F81BD" w:themeColor="accent1"/>
            </w:tcBorders>
            <w:hideMark/>
          </w:tcPr>
          <w:p w:rsidR="00D17FFA" w:rsidRDefault="00D17FFA" w:rsidP="00D17FFA">
            <w:pPr>
              <w:pStyle w:val="ListParagraph"/>
              <w:framePr w:hSpace="180" w:wrap="around" w:vAnchor="text" w:hAnchor="page" w:x="520" w:y="1"/>
              <w:numPr>
                <w:ilvl w:val="0"/>
                <w:numId w:val="2"/>
              </w:numPr>
              <w:spacing w:after="120"/>
              <w:ind w:left="228" w:right="-108" w:hanging="219"/>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color w:val="000000" w:themeColor="text1"/>
              </w:rPr>
              <w:t xml:space="preserve">A new diagram demonstrating the range of support which can be offered has been developed to establish what is available. </w:t>
            </w:r>
          </w:p>
          <w:p w:rsidR="00D17FFA" w:rsidRDefault="00D17FFA" w:rsidP="00D17FFA">
            <w:pPr>
              <w:pStyle w:val="ListParagraph"/>
              <w:framePr w:hSpace="180" w:wrap="around" w:vAnchor="text" w:hAnchor="page" w:x="520" w:y="1"/>
              <w:numPr>
                <w:ilvl w:val="0"/>
                <w:numId w:val="2"/>
              </w:numPr>
              <w:spacing w:after="120"/>
              <w:ind w:left="228" w:right="-108" w:hanging="219"/>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There will be more universal, early intervention/prevention support accessible to all carers.</w:t>
            </w:r>
          </w:p>
          <w:p w:rsidR="00D17FFA" w:rsidRDefault="00D17FFA" w:rsidP="00D17FFA">
            <w:pPr>
              <w:pStyle w:val="ListParagraph"/>
              <w:framePr w:hSpace="180" w:wrap="around" w:vAnchor="text" w:hAnchor="page" w:x="520" w:y="1"/>
              <w:numPr>
                <w:ilvl w:val="0"/>
                <w:numId w:val="2"/>
              </w:numPr>
              <w:spacing w:after="120"/>
              <w:ind w:left="228" w:right="-108" w:hanging="219"/>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Pr>
                <w:color w:val="000000" w:themeColor="text1"/>
              </w:rPr>
              <w:t>The Provider will be able to make more timely decisions.</w:t>
            </w:r>
          </w:p>
        </w:tc>
      </w:tr>
      <w:tr w:rsidR="00D17FFA" w:rsidTr="00D17FFA">
        <w:trPr>
          <w:cnfStyle w:val="000000100000" w:firstRow="0" w:lastRow="0" w:firstColumn="0" w:lastColumn="0" w:oddVBand="0" w:evenVBand="0" w:oddHBand="1" w:evenHBand="0" w:firstRowFirstColumn="0" w:firstRowLastColumn="0" w:lastRowFirstColumn="0" w:lastRowLastColumn="0"/>
          <w:trHeight w:val="1386"/>
        </w:trPr>
        <w:tc>
          <w:tcPr>
            <w:cnfStyle w:val="001000000000" w:firstRow="0" w:lastRow="0" w:firstColumn="1" w:lastColumn="0" w:oddVBand="0" w:evenVBand="0" w:oddHBand="0" w:evenHBand="0" w:firstRowFirstColumn="0" w:firstRowLastColumn="0" w:lastRowFirstColumn="0" w:lastRowLastColumn="0"/>
            <w:tcW w:w="5035" w:type="dxa"/>
            <w:tcBorders>
              <w:top w:val="nil"/>
              <w:bottom w:val="nil"/>
              <w:right w:val="nil"/>
            </w:tcBorders>
          </w:tcPr>
          <w:p w:rsidR="00D17FFA" w:rsidRDefault="00D17FFA" w:rsidP="00D17FFA">
            <w:pPr>
              <w:framePr w:hSpace="180" w:wrap="around" w:vAnchor="text" w:hAnchor="page" w:x="520" w:y="1"/>
              <w:spacing w:after="40"/>
              <w:ind w:right="-108"/>
              <w:rPr>
                <w:rFonts w:ascii="Arial" w:hAnsi="Arial" w:cs="Arial"/>
                <w:i/>
              </w:rPr>
            </w:pPr>
            <w:r>
              <w:rPr>
                <w:rFonts w:ascii="Arial" w:hAnsi="Arial" w:cs="Arial"/>
                <w:b w:val="0"/>
                <w:i/>
              </w:rPr>
              <w:t>I feel that there is no one to talk to in a crisis – this often happens during the middle of the night.</w:t>
            </w:r>
          </w:p>
          <w:p w:rsidR="00D17FFA" w:rsidRDefault="00D17FFA" w:rsidP="00D17FFA">
            <w:pPr>
              <w:pStyle w:val="ListParagraph"/>
              <w:framePr w:hSpace="180" w:wrap="around" w:vAnchor="text" w:hAnchor="page" w:x="520" w:y="1"/>
              <w:spacing w:after="120"/>
              <w:ind w:left="0" w:right="-108"/>
              <w:rPr>
                <w:b w:val="0"/>
                <w:i/>
                <w:lang w:eastAsia="en-US"/>
              </w:rPr>
            </w:pPr>
          </w:p>
        </w:tc>
        <w:tc>
          <w:tcPr>
            <w:tcW w:w="6130" w:type="dxa"/>
            <w:tcBorders>
              <w:top w:val="nil"/>
              <w:left w:val="nil"/>
              <w:bottom w:val="nil"/>
            </w:tcBorders>
            <w:hideMark/>
          </w:tcPr>
          <w:p w:rsidR="00D17FFA" w:rsidRDefault="00D17FFA" w:rsidP="00D17FFA">
            <w:pPr>
              <w:pStyle w:val="ListParagraph"/>
              <w:framePr w:hSpace="180" w:wrap="around" w:vAnchor="text" w:hAnchor="page" w:x="520" w:y="1"/>
              <w:spacing w:after="120"/>
              <w:ind w:left="0" w:right="-108"/>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color w:val="000000" w:themeColor="text1"/>
              </w:rPr>
              <w:t>There will be a new requirement to develop a personalised plan through the Carers Emergency Scheme (CES), e.g. identify who to call for urgent support.</w:t>
            </w:r>
          </w:p>
          <w:p w:rsidR="00D17FFA" w:rsidRDefault="00D17FFA" w:rsidP="00D17FFA">
            <w:pPr>
              <w:pStyle w:val="ListParagraph"/>
              <w:framePr w:hSpace="180" w:wrap="around" w:vAnchor="text" w:hAnchor="page" w:x="520" w:y="1"/>
              <w:spacing w:after="120"/>
              <w:ind w:left="0" w:right="-108"/>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rPr>
              <w:t>Commissioners are also exploring options for access to a helpline over-night.</w:t>
            </w:r>
          </w:p>
        </w:tc>
      </w:tr>
      <w:tr w:rsidR="00D17FFA" w:rsidTr="00D17FFA">
        <w:trPr>
          <w:trHeight w:val="883"/>
        </w:trPr>
        <w:tc>
          <w:tcPr>
            <w:cnfStyle w:val="001000000000" w:firstRow="0" w:lastRow="0" w:firstColumn="1" w:lastColumn="0" w:oddVBand="0" w:evenVBand="0" w:oddHBand="0" w:evenHBand="0" w:firstRowFirstColumn="0" w:firstRowLastColumn="0" w:lastRowFirstColumn="0" w:lastRowLastColumn="0"/>
            <w:tcW w:w="5035" w:type="dxa"/>
            <w:tcBorders>
              <w:top w:val="nil"/>
              <w:left w:val="single" w:sz="8" w:space="0" w:color="4F81BD" w:themeColor="accent1"/>
              <w:bottom w:val="nil"/>
              <w:right w:val="nil"/>
            </w:tcBorders>
            <w:hideMark/>
          </w:tcPr>
          <w:p w:rsidR="00D17FFA" w:rsidRDefault="00D17FFA" w:rsidP="00D17FFA">
            <w:pPr>
              <w:framePr w:hSpace="180" w:wrap="around" w:vAnchor="text" w:hAnchor="page" w:x="520" w:y="1"/>
              <w:spacing w:after="120"/>
              <w:ind w:left="24" w:right="-108"/>
              <w:rPr>
                <w:rFonts w:ascii="Arial" w:hAnsi="Arial" w:cs="Arial"/>
                <w:b w:val="0"/>
                <w:i/>
              </w:rPr>
            </w:pPr>
            <w:r>
              <w:rPr>
                <w:rFonts w:ascii="Arial" w:hAnsi="Arial" w:cs="Arial"/>
                <w:b w:val="0"/>
                <w:i/>
              </w:rPr>
              <w:t>As a working carer, I need support from my employer.</w:t>
            </w:r>
          </w:p>
        </w:tc>
        <w:tc>
          <w:tcPr>
            <w:tcW w:w="6130" w:type="dxa"/>
            <w:tcBorders>
              <w:top w:val="nil"/>
              <w:left w:val="nil"/>
              <w:bottom w:val="nil"/>
              <w:right w:val="single" w:sz="8" w:space="0" w:color="4F81BD" w:themeColor="accent1"/>
            </w:tcBorders>
            <w:hideMark/>
          </w:tcPr>
          <w:p w:rsidR="00D17FFA" w:rsidRDefault="00D17FFA" w:rsidP="00D17FFA">
            <w:pPr>
              <w:pStyle w:val="ListParagraph"/>
              <w:framePr w:hSpace="180" w:wrap="around" w:vAnchor="text" w:hAnchor="page" w:x="520" w:y="1"/>
              <w:spacing w:after="120"/>
              <w:ind w:left="0" w:right="-108"/>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Pr>
                <w:color w:val="000000" w:themeColor="text1"/>
              </w:rPr>
              <w:t>There will be a new requirement to work with local employers to promote Carer Aware and Carers Passports.</w:t>
            </w:r>
          </w:p>
        </w:tc>
      </w:tr>
      <w:tr w:rsidR="00D17FFA" w:rsidTr="00D17FFA">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5035" w:type="dxa"/>
            <w:tcBorders>
              <w:top w:val="nil"/>
              <w:bottom w:val="nil"/>
              <w:right w:val="nil"/>
            </w:tcBorders>
            <w:hideMark/>
          </w:tcPr>
          <w:p w:rsidR="00D17FFA" w:rsidRDefault="00D17FFA" w:rsidP="00D17FFA">
            <w:pPr>
              <w:framePr w:hSpace="180" w:wrap="around" w:vAnchor="text" w:hAnchor="page" w:x="520" w:y="1"/>
              <w:spacing w:after="120"/>
              <w:ind w:left="24" w:right="-108"/>
              <w:rPr>
                <w:rFonts w:ascii="Arial" w:hAnsi="Arial" w:cs="Arial"/>
                <w:b w:val="0"/>
                <w:i/>
              </w:rPr>
            </w:pPr>
            <w:r>
              <w:rPr>
                <w:rFonts w:ascii="Arial" w:hAnsi="Arial" w:cs="Arial"/>
                <w:b w:val="0"/>
                <w:i/>
              </w:rPr>
              <w:t>I need a bit of extra support during major life changes, e.g. diagnosis, a change in circumstances, a death in the family, transition into adulthood etc.</w:t>
            </w:r>
          </w:p>
        </w:tc>
        <w:tc>
          <w:tcPr>
            <w:tcW w:w="6130" w:type="dxa"/>
            <w:tcBorders>
              <w:top w:val="nil"/>
              <w:left w:val="nil"/>
              <w:bottom w:val="nil"/>
            </w:tcBorders>
            <w:hideMark/>
          </w:tcPr>
          <w:p w:rsidR="00D17FFA" w:rsidRDefault="00D17FFA" w:rsidP="00D17FFA">
            <w:pPr>
              <w:pStyle w:val="ListParagraph"/>
              <w:framePr w:hSpace="180" w:wrap="around" w:vAnchor="text" w:hAnchor="page" w:x="520" w:y="1"/>
              <w:spacing w:after="120"/>
              <w:ind w:left="0" w:right="-108"/>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rPr>
              <w:t>The provider will be required to work collaboratively with other complimentary services in the county.</w:t>
            </w:r>
          </w:p>
        </w:tc>
      </w:tr>
      <w:tr w:rsidR="00D17FFA" w:rsidTr="00D17FFA">
        <w:trPr>
          <w:trHeight w:val="883"/>
        </w:trPr>
        <w:tc>
          <w:tcPr>
            <w:cnfStyle w:val="001000000000" w:firstRow="0" w:lastRow="0" w:firstColumn="1" w:lastColumn="0" w:oddVBand="0" w:evenVBand="0" w:oddHBand="0" w:evenHBand="0" w:firstRowFirstColumn="0" w:firstRowLastColumn="0" w:lastRowFirstColumn="0" w:lastRowLastColumn="0"/>
            <w:tcW w:w="5035" w:type="dxa"/>
            <w:tcBorders>
              <w:top w:val="nil"/>
              <w:left w:val="single" w:sz="8" w:space="0" w:color="4F81BD" w:themeColor="accent1"/>
              <w:bottom w:val="nil"/>
              <w:right w:val="nil"/>
            </w:tcBorders>
            <w:hideMark/>
          </w:tcPr>
          <w:p w:rsidR="00D17FFA" w:rsidRDefault="00D17FFA" w:rsidP="00D17FFA">
            <w:pPr>
              <w:framePr w:hSpace="180" w:wrap="around" w:vAnchor="text" w:hAnchor="page" w:x="520" w:y="1"/>
              <w:spacing w:after="120"/>
              <w:ind w:left="24" w:right="-108"/>
              <w:rPr>
                <w:rFonts w:ascii="Arial" w:hAnsi="Arial" w:cs="Arial"/>
                <w:b w:val="0"/>
                <w:i/>
                <w:color w:val="000000" w:themeColor="text1"/>
              </w:rPr>
            </w:pPr>
            <w:r>
              <w:rPr>
                <w:rFonts w:ascii="Arial" w:hAnsi="Arial" w:cs="Arial"/>
                <w:b w:val="0"/>
                <w:i/>
                <w:color w:val="000000" w:themeColor="text1"/>
              </w:rPr>
              <w:t xml:space="preserve">I want accessible and timely information, advice and guidance, including information about benefits and financial support </w:t>
            </w:r>
          </w:p>
        </w:tc>
        <w:tc>
          <w:tcPr>
            <w:tcW w:w="6130" w:type="dxa"/>
            <w:tcBorders>
              <w:top w:val="nil"/>
              <w:left w:val="nil"/>
              <w:bottom w:val="nil"/>
              <w:right w:val="single" w:sz="8" w:space="0" w:color="4F81BD" w:themeColor="accent1"/>
            </w:tcBorders>
            <w:hideMark/>
          </w:tcPr>
          <w:p w:rsidR="00D17FFA" w:rsidRDefault="00D17FFA" w:rsidP="00D17FFA">
            <w:pPr>
              <w:pStyle w:val="ListParagraph"/>
              <w:framePr w:hSpace="180" w:wrap="around" w:vAnchor="text" w:hAnchor="page" w:x="520" w:y="1"/>
              <w:spacing w:after="120"/>
              <w:ind w:left="0" w:right="-108"/>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Pr>
                <w:color w:val="000000" w:themeColor="text1"/>
              </w:rPr>
              <w:t>There will be more focus on collaborative working with services that can provide financial advice and guidance.</w:t>
            </w:r>
          </w:p>
        </w:tc>
      </w:tr>
      <w:tr w:rsidR="00D17FFA" w:rsidTr="00D17FFA">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5035" w:type="dxa"/>
            <w:tcBorders>
              <w:top w:val="nil"/>
              <w:bottom w:val="nil"/>
              <w:right w:val="nil"/>
            </w:tcBorders>
            <w:shd w:val="clear" w:color="auto" w:fill="FFFFFF" w:themeFill="background1"/>
            <w:hideMark/>
          </w:tcPr>
          <w:p w:rsidR="00D17FFA" w:rsidRDefault="00D17FFA" w:rsidP="00D17FFA">
            <w:pPr>
              <w:framePr w:hSpace="180" w:wrap="around" w:vAnchor="text" w:hAnchor="page" w:x="520" w:y="1"/>
              <w:spacing w:after="120"/>
              <w:ind w:left="24" w:right="-108"/>
              <w:rPr>
                <w:rFonts w:ascii="Arial" w:hAnsi="Arial" w:cs="Arial"/>
                <w:b w:val="0"/>
                <w:i/>
                <w:color w:val="000000" w:themeColor="text1"/>
              </w:rPr>
            </w:pPr>
            <w:r>
              <w:rPr>
                <w:rFonts w:ascii="Arial" w:hAnsi="Arial" w:cs="Arial"/>
                <w:b w:val="0"/>
                <w:i/>
                <w:color w:val="000000" w:themeColor="text1"/>
              </w:rPr>
              <w:t>My own health and wellbeing, including mental health, is important and the role of my GP is important</w:t>
            </w:r>
          </w:p>
        </w:tc>
        <w:tc>
          <w:tcPr>
            <w:tcW w:w="6130" w:type="dxa"/>
            <w:tcBorders>
              <w:top w:val="nil"/>
              <w:left w:val="nil"/>
              <w:bottom w:val="nil"/>
            </w:tcBorders>
            <w:shd w:val="clear" w:color="auto" w:fill="FFFFFF" w:themeFill="background1"/>
            <w:hideMark/>
          </w:tcPr>
          <w:p w:rsidR="00D17FFA" w:rsidRDefault="00D17FFA" w:rsidP="00D17FFA">
            <w:pPr>
              <w:pStyle w:val="ListParagraph"/>
              <w:framePr w:hSpace="180" w:wrap="around" w:vAnchor="text" w:hAnchor="page" w:x="520" w:y="1"/>
              <w:spacing w:after="120"/>
              <w:ind w:left="0" w:right="-108"/>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rPr>
              <w:t>There will be a requirement to work with CCG and Primary Care to share best practice and support GP Practices in supporting carers.</w:t>
            </w:r>
          </w:p>
        </w:tc>
      </w:tr>
      <w:tr w:rsidR="00D17FFA" w:rsidTr="00D17FFA">
        <w:trPr>
          <w:trHeight w:val="1630"/>
        </w:trPr>
        <w:tc>
          <w:tcPr>
            <w:cnfStyle w:val="001000000000" w:firstRow="0" w:lastRow="0" w:firstColumn="1" w:lastColumn="0" w:oddVBand="0" w:evenVBand="0" w:oddHBand="0" w:evenHBand="0" w:firstRowFirstColumn="0" w:firstRowLastColumn="0" w:lastRowFirstColumn="0" w:lastRowLastColumn="0"/>
            <w:tcW w:w="5035" w:type="dxa"/>
            <w:tcBorders>
              <w:top w:val="nil"/>
              <w:left w:val="single" w:sz="8" w:space="0" w:color="4F81BD" w:themeColor="accent1"/>
              <w:bottom w:val="nil"/>
              <w:right w:val="nil"/>
            </w:tcBorders>
            <w:shd w:val="clear" w:color="auto" w:fill="FFFFFF" w:themeFill="background1"/>
            <w:hideMark/>
          </w:tcPr>
          <w:p w:rsidR="00D17FFA" w:rsidRDefault="00D17FFA" w:rsidP="00D17FFA">
            <w:pPr>
              <w:framePr w:hSpace="180" w:wrap="around" w:vAnchor="text" w:hAnchor="page" w:x="520" w:y="1"/>
              <w:spacing w:after="120"/>
              <w:ind w:left="24" w:right="-108"/>
              <w:rPr>
                <w:rFonts w:ascii="Arial" w:hAnsi="Arial" w:cs="Arial"/>
                <w:b w:val="0"/>
                <w:i/>
                <w:color w:val="000000" w:themeColor="text1"/>
              </w:rPr>
            </w:pPr>
            <w:r>
              <w:rPr>
                <w:rFonts w:ascii="Arial" w:hAnsi="Arial" w:cs="Arial"/>
                <w:b w:val="0"/>
                <w:i/>
                <w:color w:val="000000" w:themeColor="text1"/>
              </w:rPr>
              <w:t>I want long term, proactive support, with co-ordinated approaches and ‘joined up’ services</w:t>
            </w:r>
          </w:p>
        </w:tc>
        <w:tc>
          <w:tcPr>
            <w:tcW w:w="6130" w:type="dxa"/>
            <w:tcBorders>
              <w:top w:val="nil"/>
              <w:left w:val="nil"/>
              <w:bottom w:val="nil"/>
              <w:right w:val="single" w:sz="8" w:space="0" w:color="4F81BD" w:themeColor="accent1"/>
            </w:tcBorders>
            <w:shd w:val="clear" w:color="auto" w:fill="FFFFFF" w:themeFill="background1"/>
            <w:hideMark/>
          </w:tcPr>
          <w:p w:rsidR="00D17FFA" w:rsidRDefault="00D17FFA" w:rsidP="00D17FFA">
            <w:pPr>
              <w:pStyle w:val="ListParagraph"/>
              <w:framePr w:hSpace="180" w:wrap="around" w:vAnchor="text" w:hAnchor="page" w:x="520" w:y="1"/>
              <w:spacing w:after="120"/>
              <w:ind w:left="0" w:right="-108"/>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Pr>
                <w:color w:val="000000" w:themeColor="text1"/>
              </w:rPr>
              <w:t xml:space="preserve">The new service will work collaboratively with services that offer long term, proactive support, as well as by providing </w:t>
            </w:r>
            <w:proofErr w:type="gramStart"/>
            <w:r>
              <w:rPr>
                <w:color w:val="000000" w:themeColor="text1"/>
              </w:rPr>
              <w:t>a carers</w:t>
            </w:r>
            <w:proofErr w:type="gramEnd"/>
            <w:r>
              <w:rPr>
                <w:color w:val="000000" w:themeColor="text1"/>
              </w:rPr>
              <w:t xml:space="preserve"> hub and outreach in all localities. They will also be required to build relationships with health and social care professionals, that will help to join up and co-ordinate our approaches.</w:t>
            </w:r>
          </w:p>
        </w:tc>
      </w:tr>
      <w:tr w:rsidR="00D17FFA" w:rsidTr="00D17FFA">
        <w:trPr>
          <w:cnfStyle w:val="000000100000" w:firstRow="0" w:lastRow="0" w:firstColumn="0" w:lastColumn="0" w:oddVBand="0" w:evenVBand="0" w:oddHBand="1" w:evenHBand="0"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5035" w:type="dxa"/>
            <w:tcBorders>
              <w:top w:val="nil"/>
              <w:right w:val="nil"/>
            </w:tcBorders>
            <w:shd w:val="clear" w:color="auto" w:fill="FFFFFF" w:themeFill="background1"/>
            <w:hideMark/>
          </w:tcPr>
          <w:p w:rsidR="00D17FFA" w:rsidRDefault="00D17FFA" w:rsidP="00D17FFA">
            <w:pPr>
              <w:framePr w:hSpace="180" w:wrap="around" w:vAnchor="text" w:hAnchor="page" w:x="520" w:y="1"/>
              <w:spacing w:after="120"/>
              <w:ind w:left="24" w:right="-108"/>
              <w:rPr>
                <w:rFonts w:ascii="Arial" w:hAnsi="Arial" w:cs="Arial"/>
                <w:b w:val="0"/>
                <w:i/>
                <w:color w:val="000000" w:themeColor="text1"/>
              </w:rPr>
            </w:pPr>
            <w:r>
              <w:rPr>
                <w:rFonts w:ascii="Arial" w:hAnsi="Arial" w:cs="Arial"/>
                <w:b w:val="0"/>
                <w:i/>
                <w:color w:val="000000" w:themeColor="text1"/>
              </w:rPr>
              <w:t>I need plans put in place for when I cannot care</w:t>
            </w:r>
          </w:p>
        </w:tc>
        <w:tc>
          <w:tcPr>
            <w:tcW w:w="6130" w:type="dxa"/>
            <w:tcBorders>
              <w:top w:val="nil"/>
              <w:left w:val="nil"/>
            </w:tcBorders>
            <w:shd w:val="clear" w:color="auto" w:fill="FFFFFF" w:themeFill="background1"/>
            <w:hideMark/>
          </w:tcPr>
          <w:p w:rsidR="00D17FFA" w:rsidRDefault="00D17FFA" w:rsidP="00D17FFA">
            <w:pPr>
              <w:pStyle w:val="ListParagraph"/>
              <w:framePr w:hSpace="180" w:wrap="around" w:vAnchor="text" w:hAnchor="page" w:x="520" w:y="1"/>
              <w:spacing w:after="120"/>
              <w:ind w:left="0" w:right="-108"/>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rPr>
              <w:t>As well as continuing the highly valued Carers Emergency Scheme, we need to ensure that when carers are getting their assessments and support plans, contingency plans are considered and put in place, to give carers peace of mind.</w:t>
            </w:r>
          </w:p>
        </w:tc>
      </w:tr>
    </w:tbl>
    <w:p w:rsidR="00D17FFA" w:rsidRDefault="00D17FFA" w:rsidP="00D17FFA">
      <w:pPr>
        <w:rPr>
          <w:rFonts w:ascii="Arial" w:hAnsi="Arial" w:cs="Arial"/>
          <w:sz w:val="24"/>
          <w:szCs w:val="24"/>
        </w:rPr>
      </w:pPr>
    </w:p>
    <w:sectPr w:rsidR="00D17FFA" w:rsidSect="004B72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1414D"/>
    <w:multiLevelType w:val="hybridMultilevel"/>
    <w:tmpl w:val="D2A8FE14"/>
    <w:lvl w:ilvl="0" w:tplc="8DEAB61A">
      <w:numFmt w:val="bullet"/>
      <w:lvlText w:val="-"/>
      <w:lvlJc w:val="left"/>
      <w:pPr>
        <w:ind w:left="672"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65"/>
    <w:rsid w:val="00010865"/>
    <w:rsid w:val="0026557D"/>
    <w:rsid w:val="002C6A78"/>
    <w:rsid w:val="004B7277"/>
    <w:rsid w:val="009E7BDC"/>
    <w:rsid w:val="00A16425"/>
    <w:rsid w:val="00AA208A"/>
    <w:rsid w:val="00B31899"/>
    <w:rsid w:val="00D17FFA"/>
    <w:rsid w:val="00DE0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08A"/>
    <w:rPr>
      <w:color w:val="0000FF" w:themeColor="hyperlink"/>
      <w:u w:val="single"/>
    </w:rPr>
  </w:style>
  <w:style w:type="paragraph" w:styleId="ListParagraph">
    <w:name w:val="List Paragraph"/>
    <w:aliases w:val="List Paragraph LH,List Paragraph1,Main-bullets"/>
    <w:basedOn w:val="Normal"/>
    <w:link w:val="ListParagraphChar"/>
    <w:uiPriority w:val="34"/>
    <w:qFormat/>
    <w:rsid w:val="004B7277"/>
    <w:pPr>
      <w:spacing w:after="0" w:line="240" w:lineRule="auto"/>
      <w:ind w:left="720"/>
      <w:contextualSpacing/>
    </w:pPr>
    <w:rPr>
      <w:rFonts w:ascii="Arial" w:eastAsia="Times New Roman" w:hAnsi="Arial" w:cs="Times New Roman"/>
      <w:szCs w:val="20"/>
      <w:lang w:eastAsia="en-GB"/>
    </w:rPr>
  </w:style>
  <w:style w:type="character" w:customStyle="1" w:styleId="ListParagraphChar">
    <w:name w:val="List Paragraph Char"/>
    <w:aliases w:val="List Paragraph LH Char,List Paragraph1 Char,Main-bullets Char"/>
    <w:link w:val="ListParagraph"/>
    <w:uiPriority w:val="34"/>
    <w:locked/>
    <w:rsid w:val="004B7277"/>
    <w:rPr>
      <w:rFonts w:ascii="Arial" w:eastAsia="Times New Roman" w:hAnsi="Arial" w:cs="Times New Roman"/>
      <w:szCs w:val="20"/>
      <w:lang w:eastAsia="en-GB"/>
    </w:rPr>
  </w:style>
  <w:style w:type="table" w:styleId="LightList-Accent1">
    <w:name w:val="Light List Accent 1"/>
    <w:basedOn w:val="TableNormal"/>
    <w:uiPriority w:val="61"/>
    <w:rsid w:val="004B7277"/>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4F81BD" w:themeFill="accent1"/>
      </w:tcPr>
    </w:tblStylePr>
    <w:tblStylePr w:type="lastRow">
      <w:pPr>
        <w:spacing w:beforeLines="0" w:before="100" w:beforeAutospacing="1" w:afterLines="0" w:after="100" w:afterAutospacing="1"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A16425"/>
    <w:rPr>
      <w:sz w:val="16"/>
      <w:szCs w:val="16"/>
    </w:rPr>
  </w:style>
  <w:style w:type="paragraph" w:styleId="CommentText">
    <w:name w:val="annotation text"/>
    <w:basedOn w:val="Normal"/>
    <w:link w:val="CommentTextChar"/>
    <w:uiPriority w:val="99"/>
    <w:semiHidden/>
    <w:unhideWhenUsed/>
    <w:rsid w:val="00A16425"/>
    <w:pPr>
      <w:spacing w:line="240" w:lineRule="auto"/>
    </w:pPr>
    <w:rPr>
      <w:sz w:val="20"/>
      <w:szCs w:val="20"/>
    </w:rPr>
  </w:style>
  <w:style w:type="character" w:customStyle="1" w:styleId="CommentTextChar">
    <w:name w:val="Comment Text Char"/>
    <w:basedOn w:val="DefaultParagraphFont"/>
    <w:link w:val="CommentText"/>
    <w:uiPriority w:val="99"/>
    <w:semiHidden/>
    <w:rsid w:val="00A16425"/>
    <w:rPr>
      <w:sz w:val="20"/>
      <w:szCs w:val="20"/>
    </w:rPr>
  </w:style>
  <w:style w:type="paragraph" w:styleId="CommentSubject">
    <w:name w:val="annotation subject"/>
    <w:basedOn w:val="CommentText"/>
    <w:next w:val="CommentText"/>
    <w:link w:val="CommentSubjectChar"/>
    <w:uiPriority w:val="99"/>
    <w:semiHidden/>
    <w:unhideWhenUsed/>
    <w:rsid w:val="00A16425"/>
    <w:rPr>
      <w:b/>
      <w:bCs/>
    </w:rPr>
  </w:style>
  <w:style w:type="character" w:customStyle="1" w:styleId="CommentSubjectChar">
    <w:name w:val="Comment Subject Char"/>
    <w:basedOn w:val="CommentTextChar"/>
    <w:link w:val="CommentSubject"/>
    <w:uiPriority w:val="99"/>
    <w:semiHidden/>
    <w:rsid w:val="00A16425"/>
    <w:rPr>
      <w:b/>
      <w:bCs/>
      <w:sz w:val="20"/>
      <w:szCs w:val="20"/>
    </w:rPr>
  </w:style>
  <w:style w:type="paragraph" w:styleId="BalloonText">
    <w:name w:val="Balloon Text"/>
    <w:basedOn w:val="Normal"/>
    <w:link w:val="BalloonTextChar"/>
    <w:uiPriority w:val="99"/>
    <w:semiHidden/>
    <w:unhideWhenUsed/>
    <w:rsid w:val="00A16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08A"/>
    <w:rPr>
      <w:color w:val="0000FF" w:themeColor="hyperlink"/>
      <w:u w:val="single"/>
    </w:rPr>
  </w:style>
  <w:style w:type="paragraph" w:styleId="ListParagraph">
    <w:name w:val="List Paragraph"/>
    <w:aliases w:val="List Paragraph LH,List Paragraph1,Main-bullets"/>
    <w:basedOn w:val="Normal"/>
    <w:link w:val="ListParagraphChar"/>
    <w:uiPriority w:val="34"/>
    <w:qFormat/>
    <w:rsid w:val="004B7277"/>
    <w:pPr>
      <w:spacing w:after="0" w:line="240" w:lineRule="auto"/>
      <w:ind w:left="720"/>
      <w:contextualSpacing/>
    </w:pPr>
    <w:rPr>
      <w:rFonts w:ascii="Arial" w:eastAsia="Times New Roman" w:hAnsi="Arial" w:cs="Times New Roman"/>
      <w:szCs w:val="20"/>
      <w:lang w:eastAsia="en-GB"/>
    </w:rPr>
  </w:style>
  <w:style w:type="character" w:customStyle="1" w:styleId="ListParagraphChar">
    <w:name w:val="List Paragraph Char"/>
    <w:aliases w:val="List Paragraph LH Char,List Paragraph1 Char,Main-bullets Char"/>
    <w:link w:val="ListParagraph"/>
    <w:uiPriority w:val="34"/>
    <w:locked/>
    <w:rsid w:val="004B7277"/>
    <w:rPr>
      <w:rFonts w:ascii="Arial" w:eastAsia="Times New Roman" w:hAnsi="Arial" w:cs="Times New Roman"/>
      <w:szCs w:val="20"/>
      <w:lang w:eastAsia="en-GB"/>
    </w:rPr>
  </w:style>
  <w:style w:type="table" w:styleId="LightList-Accent1">
    <w:name w:val="Light List Accent 1"/>
    <w:basedOn w:val="TableNormal"/>
    <w:uiPriority w:val="61"/>
    <w:rsid w:val="004B7277"/>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4F81BD" w:themeFill="accent1"/>
      </w:tcPr>
    </w:tblStylePr>
    <w:tblStylePr w:type="lastRow">
      <w:pPr>
        <w:spacing w:beforeLines="0" w:before="100" w:beforeAutospacing="1" w:afterLines="0" w:after="100" w:afterAutospacing="1"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A16425"/>
    <w:rPr>
      <w:sz w:val="16"/>
      <w:szCs w:val="16"/>
    </w:rPr>
  </w:style>
  <w:style w:type="paragraph" w:styleId="CommentText">
    <w:name w:val="annotation text"/>
    <w:basedOn w:val="Normal"/>
    <w:link w:val="CommentTextChar"/>
    <w:uiPriority w:val="99"/>
    <w:semiHidden/>
    <w:unhideWhenUsed/>
    <w:rsid w:val="00A16425"/>
    <w:pPr>
      <w:spacing w:line="240" w:lineRule="auto"/>
    </w:pPr>
    <w:rPr>
      <w:sz w:val="20"/>
      <w:szCs w:val="20"/>
    </w:rPr>
  </w:style>
  <w:style w:type="character" w:customStyle="1" w:styleId="CommentTextChar">
    <w:name w:val="Comment Text Char"/>
    <w:basedOn w:val="DefaultParagraphFont"/>
    <w:link w:val="CommentText"/>
    <w:uiPriority w:val="99"/>
    <w:semiHidden/>
    <w:rsid w:val="00A16425"/>
    <w:rPr>
      <w:sz w:val="20"/>
      <w:szCs w:val="20"/>
    </w:rPr>
  </w:style>
  <w:style w:type="paragraph" w:styleId="CommentSubject">
    <w:name w:val="annotation subject"/>
    <w:basedOn w:val="CommentText"/>
    <w:next w:val="CommentText"/>
    <w:link w:val="CommentSubjectChar"/>
    <w:uiPriority w:val="99"/>
    <w:semiHidden/>
    <w:unhideWhenUsed/>
    <w:rsid w:val="00A16425"/>
    <w:rPr>
      <w:b/>
      <w:bCs/>
    </w:rPr>
  </w:style>
  <w:style w:type="character" w:customStyle="1" w:styleId="CommentSubjectChar">
    <w:name w:val="Comment Subject Char"/>
    <w:basedOn w:val="CommentTextChar"/>
    <w:link w:val="CommentSubject"/>
    <w:uiPriority w:val="99"/>
    <w:semiHidden/>
    <w:rsid w:val="00A16425"/>
    <w:rPr>
      <w:b/>
      <w:bCs/>
      <w:sz w:val="20"/>
      <w:szCs w:val="20"/>
    </w:rPr>
  </w:style>
  <w:style w:type="paragraph" w:styleId="BalloonText">
    <w:name w:val="Balloon Text"/>
    <w:basedOn w:val="Normal"/>
    <w:link w:val="BalloonTextChar"/>
    <w:uiPriority w:val="99"/>
    <w:semiHidden/>
    <w:unhideWhenUsed/>
    <w:rsid w:val="00A16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issioningadmin@gloucestershir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ITC-JG</cp:lastModifiedBy>
  <cp:revision>2</cp:revision>
  <dcterms:created xsi:type="dcterms:W3CDTF">2018-09-12T07:26:00Z</dcterms:created>
  <dcterms:modified xsi:type="dcterms:W3CDTF">2018-09-12T07:26:00Z</dcterms:modified>
</cp:coreProperties>
</file>