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0DF6" w14:textId="77777777" w:rsidR="00ED089A" w:rsidRDefault="008C49A0">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209D39C4" wp14:editId="4ABDD23E">
                <wp:simplePos x="0" y="0"/>
                <wp:positionH relativeFrom="page">
                  <wp:posOffset>276225</wp:posOffset>
                </wp:positionH>
                <wp:positionV relativeFrom="page">
                  <wp:posOffset>180975</wp:posOffset>
                </wp:positionV>
                <wp:extent cx="2638425" cy="904875"/>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4E4A" id="Freeform 4" o:spid="_x0000_s1026" style="position:absolute;margin-left:21.75pt;margin-top:14.25pt;width:207.75pt;height:7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" o:allowincell="f" path="m,1425r4155,l4155,,,,,1425xe" filled="f">
                <v:path arrowok="t" o:connecttype="custom" o:connectlocs="0,904875;2638425,904875;2638425,0;0,0;0,904875" o:connectangles="0,0,0,0,0"/>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6F377DA5" wp14:editId="3EDC1D13">
                <wp:simplePos x="0" y="0"/>
                <wp:positionH relativeFrom="page">
                  <wp:posOffset>4537710</wp:posOffset>
                </wp:positionH>
                <wp:positionV relativeFrom="page">
                  <wp:posOffset>276860</wp:posOffset>
                </wp:positionV>
                <wp:extent cx="2933700" cy="10160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A4C3" w14:textId="77777777" w:rsidR="00ED089A" w:rsidRDefault="008C49A0">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56D84163" wp14:editId="41514FCD">
                                  <wp:extent cx="2961005" cy="1022985"/>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022985"/>
                                          </a:xfrm>
                                          <a:prstGeom prst="rect">
                                            <a:avLst/>
                                          </a:prstGeom>
                                          <a:noFill/>
                                          <a:ln>
                                            <a:noFill/>
                                          </a:ln>
                                        </pic:spPr>
                                      </pic:pic>
                                    </a:graphicData>
                                  </a:graphic>
                                </wp:inline>
                              </w:drawing>
                            </w:r>
                          </w:p>
                          <w:p w14:paraId="4EB470F4" w14:textId="77777777" w:rsidR="00ED089A" w:rsidRDefault="00ED089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7DA5" id="Rectangle 5" o:spid="_x0000_s1026" style="position:absolute;margin-left:357.3pt;margin-top:21.8pt;width:231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" o:allowincell="f" filled="f" stroked="f">
                <v:textbox inset="0,0,0,0">
                  <w:txbxContent>
                    <w:p w14:paraId="0963A4C3" w14:textId="77777777" w:rsidR="00ED089A" w:rsidRDefault="008C49A0">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56D84163" wp14:editId="41514FCD">
                            <wp:extent cx="2961005" cy="1022985"/>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022985"/>
                                    </a:xfrm>
                                    <a:prstGeom prst="rect">
                                      <a:avLst/>
                                    </a:prstGeom>
                                    <a:noFill/>
                                    <a:ln>
                                      <a:noFill/>
                                    </a:ln>
                                  </pic:spPr>
                                </pic:pic>
                              </a:graphicData>
                            </a:graphic>
                          </wp:inline>
                        </w:drawing>
                      </w:r>
                    </w:p>
                    <w:p w14:paraId="4EB470F4" w14:textId="77777777" w:rsidR="00ED089A" w:rsidRDefault="00ED089A">
                      <w:pPr>
                        <w:rPr>
                          <w:rFonts w:ascii="Times New Roman" w:hAnsi="Times New Roman" w:cs="Times New Roman"/>
                        </w:rPr>
                      </w:pPr>
                    </w:p>
                  </w:txbxContent>
                </v:textbox>
                <w10:wrap anchorx="page" anchory="page"/>
              </v:rect>
            </w:pict>
          </mc:Fallback>
        </mc:AlternateContent>
      </w:r>
    </w:p>
    <w:p w14:paraId="3B3E7FA4" w14:textId="77777777" w:rsidR="00ED089A" w:rsidRDefault="00ED089A">
      <w:pPr>
        <w:pStyle w:val="BodyText"/>
        <w:kinsoku w:val="0"/>
        <w:overflowPunct w:val="0"/>
        <w:rPr>
          <w:rFonts w:ascii="Times New Roman" w:hAnsi="Times New Roman" w:cs="Times New Roman"/>
          <w:sz w:val="20"/>
          <w:szCs w:val="20"/>
        </w:rPr>
      </w:pPr>
    </w:p>
    <w:p w14:paraId="67B39848" w14:textId="77777777" w:rsidR="00ED089A" w:rsidRDefault="00ED089A">
      <w:pPr>
        <w:pStyle w:val="BodyText"/>
        <w:kinsoku w:val="0"/>
        <w:overflowPunct w:val="0"/>
        <w:spacing w:before="7"/>
        <w:rPr>
          <w:rFonts w:ascii="Times New Roman" w:hAnsi="Times New Roman" w:cs="Times New Roman"/>
        </w:rPr>
      </w:pPr>
    </w:p>
    <w:p w14:paraId="6FE5FCF6" w14:textId="77777777" w:rsidR="009D401E" w:rsidRPr="00107968" w:rsidRDefault="009D401E" w:rsidP="009D401E">
      <w:pPr>
        <w:jc w:val="center"/>
        <w:rPr>
          <w:b/>
        </w:rPr>
      </w:pPr>
      <w:r>
        <w:rPr>
          <w:b/>
        </w:rPr>
        <w:t>MANAGEMENT OF NON-SPECIFIC LOW BACK PAIN AND SCIATICA IN OVER 16s</w:t>
      </w:r>
    </w:p>
    <w:p w14:paraId="65265E67" w14:textId="77777777" w:rsidR="00ED089A" w:rsidRDefault="00ED089A">
      <w:pPr>
        <w:pStyle w:val="Heading1"/>
        <w:kinsoku w:val="0"/>
        <w:overflowPunct w:val="0"/>
        <w:spacing w:before="1"/>
        <w:ind w:left="3599"/>
      </w:pPr>
    </w:p>
    <w:p w14:paraId="0C008B22" w14:textId="77777777" w:rsidR="00ED089A" w:rsidRDefault="00ED089A">
      <w:pPr>
        <w:pStyle w:val="BodyText"/>
        <w:kinsoku w:val="0"/>
        <w:overflowPunct w:val="0"/>
        <w:rPr>
          <w:b/>
          <w:bCs/>
          <w:sz w:val="20"/>
          <w:szCs w:val="20"/>
        </w:rPr>
      </w:pPr>
    </w:p>
    <w:p w14:paraId="0BE6588B" w14:textId="77777777" w:rsidR="00ED089A" w:rsidRDefault="00ED089A">
      <w:pPr>
        <w:pStyle w:val="BodyText"/>
        <w:kinsoku w:val="0"/>
        <w:overflowPunct w:val="0"/>
        <w:spacing w:before="5"/>
        <w:rPr>
          <w:b/>
          <w:bCs/>
          <w:sz w:val="11"/>
          <w:szCs w:val="11"/>
        </w:rPr>
      </w:pPr>
    </w:p>
    <w:tbl>
      <w:tblPr>
        <w:tblW w:w="0" w:type="auto"/>
        <w:tblInd w:w="1013" w:type="dxa"/>
        <w:tblLayout w:type="fixed"/>
        <w:tblCellMar>
          <w:left w:w="0" w:type="dxa"/>
          <w:right w:w="0" w:type="dxa"/>
        </w:tblCellMar>
        <w:tblLook w:val="0000" w:firstRow="0" w:lastRow="0" w:firstColumn="0" w:lastColumn="0" w:noHBand="0" w:noVBand="0"/>
      </w:tblPr>
      <w:tblGrid>
        <w:gridCol w:w="2092"/>
        <w:gridCol w:w="7152"/>
      </w:tblGrid>
      <w:tr w:rsidR="00ED089A" w14:paraId="60ECA660" w14:textId="77777777" w:rsidTr="00C6326B">
        <w:trPr>
          <w:trHeight w:hRule="exact" w:val="641"/>
        </w:trPr>
        <w:tc>
          <w:tcPr>
            <w:tcW w:w="2092" w:type="dxa"/>
            <w:tcBorders>
              <w:top w:val="single" w:sz="4" w:space="0" w:color="000000"/>
              <w:left w:val="single" w:sz="4" w:space="0" w:color="000000"/>
              <w:bottom w:val="single" w:sz="4" w:space="0" w:color="000000"/>
              <w:right w:val="single" w:sz="4" w:space="0" w:color="000000"/>
            </w:tcBorders>
            <w:shd w:val="clear" w:color="auto" w:fill="D9D9D9"/>
          </w:tcPr>
          <w:p w14:paraId="1EDF8106" w14:textId="77777777" w:rsidR="00ED089A" w:rsidRDefault="00ED089A">
            <w:pPr>
              <w:pStyle w:val="TableParagraph"/>
              <w:kinsoku w:val="0"/>
              <w:overflowPunct w:val="0"/>
              <w:spacing w:line="240" w:lineRule="auto"/>
              <w:ind w:right="160"/>
              <w:rPr>
                <w:rFonts w:ascii="Times New Roman" w:hAnsi="Times New Roman" w:cs="Times New Roman"/>
              </w:rPr>
            </w:pPr>
            <w:r>
              <w:rPr>
                <w:b/>
                <w:bCs/>
              </w:rPr>
              <w:t>Commissioning decision</w:t>
            </w:r>
          </w:p>
        </w:tc>
        <w:tc>
          <w:tcPr>
            <w:tcW w:w="7152" w:type="dxa"/>
            <w:tcBorders>
              <w:top w:val="single" w:sz="4" w:space="0" w:color="000000"/>
              <w:left w:val="single" w:sz="4" w:space="0" w:color="000000"/>
              <w:bottom w:val="single" w:sz="4" w:space="0" w:color="000000"/>
              <w:right w:val="single" w:sz="4" w:space="0" w:color="000000"/>
            </w:tcBorders>
          </w:tcPr>
          <w:p w14:paraId="7F658351" w14:textId="77777777" w:rsidR="00ED089A" w:rsidRDefault="00517D6D" w:rsidP="00517D6D">
            <w:pPr>
              <w:widowControl/>
              <w:ind w:left="161"/>
              <w:rPr>
                <w:color w:val="000000"/>
              </w:rPr>
            </w:pPr>
            <w:r w:rsidRPr="00517D6D">
              <w:rPr>
                <w:color w:val="000000"/>
                <w:sz w:val="22"/>
                <w:szCs w:val="22"/>
              </w:rPr>
              <w:t>The Clinical Commissioning Group will provide funding for people who meet the criteria within this policy.</w:t>
            </w:r>
          </w:p>
          <w:p w14:paraId="746BA6D8" w14:textId="77777777" w:rsidR="00423025" w:rsidRDefault="00423025" w:rsidP="00517D6D">
            <w:pPr>
              <w:widowControl/>
              <w:ind w:left="161"/>
              <w:rPr>
                <w:rFonts w:ascii="Times New Roman" w:hAnsi="Times New Roman" w:cs="Times New Roman"/>
              </w:rPr>
            </w:pPr>
          </w:p>
        </w:tc>
      </w:tr>
    </w:tbl>
    <w:p w14:paraId="71B79F18" w14:textId="77777777" w:rsidR="00ED089A" w:rsidRDefault="00ED089A">
      <w:pPr>
        <w:pStyle w:val="BodyText"/>
        <w:kinsoku w:val="0"/>
        <w:overflowPunct w:val="0"/>
        <w:spacing w:before="4"/>
        <w:rPr>
          <w:b/>
          <w:bCs/>
          <w:sz w:val="27"/>
          <w:szCs w:val="27"/>
        </w:rPr>
      </w:pPr>
    </w:p>
    <w:p w14:paraId="2C5F3CFA" w14:textId="77777777" w:rsidR="00ED089A" w:rsidRDefault="008C49A0">
      <w:pPr>
        <w:pStyle w:val="Heading1"/>
        <w:kinsoku w:val="0"/>
        <w:overflowPunct w:val="0"/>
      </w:pPr>
      <w:r>
        <w:rPr>
          <w:noProof/>
        </w:rPr>
        <mc:AlternateContent>
          <mc:Choice Requires="wps">
            <w:drawing>
              <wp:anchor distT="0" distB="0" distL="0" distR="0" simplePos="0" relativeHeight="251656191" behindDoc="0" locked="0" layoutInCell="0" allowOverlap="1" wp14:anchorId="1D543EBE" wp14:editId="43F7B486">
                <wp:simplePos x="0" y="0"/>
                <wp:positionH relativeFrom="page">
                  <wp:posOffset>845820</wp:posOffset>
                </wp:positionH>
                <wp:positionV relativeFrom="paragraph">
                  <wp:posOffset>205740</wp:posOffset>
                </wp:positionV>
                <wp:extent cx="5869940" cy="6475095"/>
                <wp:effectExtent l="0" t="0" r="16510" b="20955"/>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4750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67554DE2" w14:textId="77777777" w:rsidR="00C6326B" w:rsidRDefault="00C6326B" w:rsidP="00517D6D">
                            <w:pPr>
                              <w:pStyle w:val="Default"/>
                              <w:ind w:left="142"/>
                              <w:rPr>
                                <w:rFonts w:ascii="Arial" w:hAnsi="Arial" w:cs="Arial"/>
                                <w:sz w:val="22"/>
                                <w:szCs w:val="22"/>
                              </w:rPr>
                            </w:pPr>
                          </w:p>
                          <w:p w14:paraId="4E99CB9D"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Patients with non-specific low back pain should be managed conservatively where possible. Patients should be referred to physiotherapy services or pain management services in the first instance.  Referral to secondary care should be via the MSK triage services where cases will be initially triaged by physiotherapy. </w:t>
                            </w:r>
                          </w:p>
                          <w:p w14:paraId="7D25312E"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 </w:t>
                            </w:r>
                          </w:p>
                          <w:p w14:paraId="16DCA82D"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In addition to our local pathway, NICE make </w:t>
                            </w:r>
                            <w:proofErr w:type="gramStart"/>
                            <w:r w:rsidRPr="00C6326B">
                              <w:rPr>
                                <w:rFonts w:ascii="Arial" w:hAnsi="Arial" w:cs="Arial"/>
                                <w:sz w:val="22"/>
                                <w:szCs w:val="22"/>
                              </w:rPr>
                              <w:t>a number of</w:t>
                            </w:r>
                            <w:proofErr w:type="gramEnd"/>
                            <w:r w:rsidRPr="00C6326B">
                              <w:rPr>
                                <w:rFonts w:ascii="Arial" w:hAnsi="Arial" w:cs="Arial"/>
                                <w:sz w:val="22"/>
                                <w:szCs w:val="22"/>
                              </w:rPr>
                              <w:t xml:space="preserve"> recommendations on how patients with non-specific low back pain are managed, including the following:  </w:t>
                            </w:r>
                          </w:p>
                          <w:p w14:paraId="2A2C8092" w14:textId="77777777" w:rsidR="00517D6D" w:rsidRPr="00C6326B" w:rsidRDefault="00517D6D" w:rsidP="00517D6D">
                            <w:pPr>
                              <w:pStyle w:val="Default"/>
                              <w:ind w:left="142"/>
                              <w:rPr>
                                <w:rFonts w:ascii="Arial" w:hAnsi="Arial" w:cs="Arial"/>
                                <w:sz w:val="22"/>
                                <w:szCs w:val="22"/>
                              </w:rPr>
                            </w:pPr>
                          </w:p>
                          <w:p w14:paraId="084D19B0" w14:textId="77777777" w:rsidR="00517D6D" w:rsidRPr="00C6326B" w:rsidRDefault="00517D6D" w:rsidP="00517D6D">
                            <w:pPr>
                              <w:widowControl/>
                              <w:ind w:left="142"/>
                              <w:rPr>
                                <w:color w:val="000000"/>
                                <w:sz w:val="22"/>
                                <w:szCs w:val="22"/>
                              </w:rPr>
                            </w:pPr>
                            <w:r w:rsidRPr="00C6326B">
                              <w:rPr>
                                <w:color w:val="000000"/>
                                <w:sz w:val="22"/>
                                <w:szCs w:val="22"/>
                              </w:rPr>
                              <w:t xml:space="preserve">Consider using risk stratification (for example, the </w:t>
                            </w:r>
                            <w:proofErr w:type="spellStart"/>
                            <w:r w:rsidRPr="00C6326B">
                              <w:rPr>
                                <w:color w:val="000000"/>
                                <w:sz w:val="22"/>
                                <w:szCs w:val="22"/>
                              </w:rPr>
                              <w:t>STarT</w:t>
                            </w:r>
                            <w:proofErr w:type="spellEnd"/>
                            <w:r w:rsidRPr="00C6326B">
                              <w:rPr>
                                <w:color w:val="000000"/>
                                <w:sz w:val="22"/>
                                <w:szCs w:val="22"/>
                              </w:rPr>
                              <w:t xml:space="preserve"> Back risk assessment tool) at first point of contact with a healthcare professional for each new episode of non-specific low back pain (with or without sciatica) to inform shared decision-making about stratified management</w:t>
                            </w:r>
                          </w:p>
                          <w:p w14:paraId="10DF34B4" w14:textId="77777777" w:rsidR="00250DCE" w:rsidRDefault="00250DCE" w:rsidP="00517D6D">
                            <w:pPr>
                              <w:widowControl/>
                              <w:ind w:left="142"/>
                              <w:rPr>
                                <w:b/>
                                <w:color w:val="000000"/>
                              </w:rPr>
                            </w:pPr>
                          </w:p>
                          <w:p w14:paraId="5DF5A6F8" w14:textId="77777777" w:rsidR="00517D6D" w:rsidRPr="00DE0820" w:rsidRDefault="00517D6D" w:rsidP="00517D6D">
                            <w:pPr>
                              <w:widowControl/>
                              <w:ind w:left="142"/>
                              <w:rPr>
                                <w:b/>
                                <w:bCs/>
                                <w:color w:val="000000"/>
                              </w:rPr>
                            </w:pPr>
                            <w:r w:rsidRPr="00DE0820">
                              <w:rPr>
                                <w:b/>
                                <w:color w:val="000000"/>
                              </w:rPr>
                              <w:t xml:space="preserve">Policy – Criteria to Access Treatment – CRITERIA BASED ACCESS </w:t>
                            </w:r>
                          </w:p>
                          <w:p w14:paraId="3413602C" w14:textId="77777777" w:rsidR="00517D6D" w:rsidRPr="00C6326B" w:rsidRDefault="00517D6D" w:rsidP="00517D6D">
                            <w:pPr>
                              <w:widowControl/>
                              <w:ind w:left="142"/>
                              <w:rPr>
                                <w:color w:val="000000"/>
                                <w:sz w:val="22"/>
                                <w:szCs w:val="22"/>
                              </w:rPr>
                            </w:pPr>
                          </w:p>
                          <w:p w14:paraId="665D36EC" w14:textId="77777777" w:rsidR="00517D6D" w:rsidRPr="00C6326B" w:rsidRDefault="00517D6D" w:rsidP="00517D6D">
                            <w:pPr>
                              <w:widowControl/>
                              <w:ind w:left="142"/>
                              <w:rPr>
                                <w:color w:val="000000"/>
                                <w:sz w:val="22"/>
                                <w:szCs w:val="22"/>
                              </w:rPr>
                            </w:pPr>
                            <w:r w:rsidRPr="00C6326B">
                              <w:rPr>
                                <w:color w:val="000000"/>
                                <w:sz w:val="22"/>
                                <w:szCs w:val="22"/>
                              </w:rPr>
                              <w:t xml:space="preserve">Funding Approval for Interventional Treatment will only be provided by the NHS for patients meeting the criteria set out below: </w:t>
                            </w:r>
                          </w:p>
                          <w:p w14:paraId="2110EBC1" w14:textId="77777777" w:rsidR="00517D6D" w:rsidRPr="00C6326B" w:rsidRDefault="00517D6D" w:rsidP="00517D6D">
                            <w:pPr>
                              <w:widowControl/>
                              <w:ind w:left="142"/>
                              <w:rPr>
                                <w:color w:val="000000"/>
                                <w:sz w:val="22"/>
                                <w:szCs w:val="22"/>
                              </w:rPr>
                            </w:pPr>
                          </w:p>
                          <w:p w14:paraId="213113CC" w14:textId="77777777" w:rsidR="00517D6D" w:rsidRPr="00C6326B" w:rsidRDefault="00517D6D" w:rsidP="00517D6D">
                            <w:pPr>
                              <w:widowControl/>
                              <w:ind w:left="142"/>
                              <w:rPr>
                                <w:color w:val="000000"/>
                                <w:sz w:val="22"/>
                                <w:szCs w:val="22"/>
                              </w:rPr>
                            </w:pPr>
                            <w:r w:rsidRPr="00C6326B">
                              <w:rPr>
                                <w:b/>
                                <w:bCs/>
                                <w:color w:val="000000"/>
                                <w:sz w:val="22"/>
                                <w:szCs w:val="22"/>
                              </w:rPr>
                              <w:t xml:space="preserve">1. Medial Branch Block to Assess for Radiofrequency Denervation </w:t>
                            </w:r>
                          </w:p>
                          <w:p w14:paraId="72D133ED" w14:textId="77777777" w:rsidR="00517D6D" w:rsidRPr="00C6326B" w:rsidRDefault="00517D6D" w:rsidP="00517D6D">
                            <w:pPr>
                              <w:widowControl/>
                              <w:ind w:left="142"/>
                              <w:rPr>
                                <w:b/>
                                <w:color w:val="000000"/>
                                <w:sz w:val="22"/>
                                <w:szCs w:val="22"/>
                              </w:rPr>
                            </w:pPr>
                            <w:r w:rsidRPr="00C6326B">
                              <w:rPr>
                                <w:b/>
                                <w:bCs/>
                                <w:color w:val="000000"/>
                                <w:sz w:val="22"/>
                                <w:szCs w:val="22"/>
                              </w:rPr>
                              <w:t>OPCS code: V544,</w:t>
                            </w:r>
                            <w:r w:rsidRPr="00C6326B">
                              <w:rPr>
                                <w:b/>
                                <w:color w:val="000000"/>
                                <w:sz w:val="22"/>
                                <w:szCs w:val="22"/>
                              </w:rPr>
                              <w:t xml:space="preserve"> V485, V486, V487, V488, V489</w:t>
                            </w:r>
                          </w:p>
                          <w:p w14:paraId="5EC1FB7D" w14:textId="77777777" w:rsidR="00517D6D" w:rsidRPr="00C6326B" w:rsidRDefault="00517D6D" w:rsidP="00517D6D">
                            <w:pPr>
                              <w:widowControl/>
                              <w:ind w:left="142"/>
                              <w:rPr>
                                <w:b/>
                                <w:bCs/>
                                <w:color w:val="000000"/>
                                <w:sz w:val="22"/>
                                <w:szCs w:val="22"/>
                              </w:rPr>
                            </w:pPr>
                          </w:p>
                          <w:p w14:paraId="52D9D5EE" w14:textId="77777777" w:rsidR="00517D6D" w:rsidRPr="00C6326B" w:rsidRDefault="00517D6D" w:rsidP="00517D6D">
                            <w:pPr>
                              <w:widowControl/>
                              <w:ind w:left="142"/>
                              <w:rPr>
                                <w:color w:val="000000"/>
                                <w:sz w:val="22"/>
                                <w:szCs w:val="22"/>
                              </w:rPr>
                            </w:pPr>
                            <w:r w:rsidRPr="00C6326B">
                              <w:rPr>
                                <w:color w:val="000000"/>
                                <w:sz w:val="22"/>
                                <w:szCs w:val="22"/>
                              </w:rPr>
                              <w:t xml:space="preserve">A single </w:t>
                            </w:r>
                            <w:r w:rsidRPr="00C6326B">
                              <w:rPr>
                                <w:b/>
                                <w:bCs/>
                                <w:color w:val="000000"/>
                                <w:sz w:val="22"/>
                                <w:szCs w:val="22"/>
                              </w:rPr>
                              <w:t xml:space="preserve">diagnostic </w:t>
                            </w:r>
                            <w:proofErr w:type="spellStart"/>
                            <w:r w:rsidRPr="00C6326B">
                              <w:rPr>
                                <w:color w:val="000000"/>
                                <w:sz w:val="22"/>
                                <w:szCs w:val="22"/>
                              </w:rPr>
                              <w:t>medial</w:t>
                            </w:r>
                            <w:proofErr w:type="spellEnd"/>
                            <w:r w:rsidRPr="00C6326B">
                              <w:rPr>
                                <w:color w:val="000000"/>
                                <w:sz w:val="22"/>
                                <w:szCs w:val="22"/>
                              </w:rPr>
                              <w:t xml:space="preserve"> branch block is commissioned for patients in order to assess whether they would benefit from Radiofrequency Denervation where: </w:t>
                            </w:r>
                          </w:p>
                          <w:p w14:paraId="09F0FE68" w14:textId="77777777" w:rsidR="00517D6D" w:rsidRPr="00C6326B" w:rsidRDefault="00517D6D" w:rsidP="00517D6D">
                            <w:pPr>
                              <w:widowControl/>
                              <w:ind w:left="142"/>
                              <w:rPr>
                                <w:color w:val="000000"/>
                                <w:sz w:val="22"/>
                                <w:szCs w:val="22"/>
                              </w:rPr>
                            </w:pPr>
                          </w:p>
                          <w:p w14:paraId="7D5C8151" w14:textId="77777777" w:rsidR="00517D6D" w:rsidRPr="00C6326B" w:rsidRDefault="00517D6D" w:rsidP="00517D6D">
                            <w:pPr>
                              <w:widowControl/>
                              <w:numPr>
                                <w:ilvl w:val="0"/>
                                <w:numId w:val="3"/>
                              </w:numPr>
                              <w:ind w:left="142" w:firstLine="0"/>
                              <w:rPr>
                                <w:color w:val="000000"/>
                                <w:sz w:val="22"/>
                                <w:szCs w:val="22"/>
                              </w:rPr>
                            </w:pPr>
                            <w:r w:rsidRPr="00C6326B">
                              <w:rPr>
                                <w:color w:val="000000"/>
                                <w:sz w:val="22"/>
                                <w:szCs w:val="22"/>
                              </w:rPr>
                              <w:t xml:space="preserve">Conservative management including non-surgical treatment has failed; </w:t>
                            </w:r>
                          </w:p>
                          <w:p w14:paraId="60DA00B4" w14:textId="77777777" w:rsidR="00517D6D" w:rsidRPr="00C6326B" w:rsidRDefault="00517D6D" w:rsidP="00517D6D">
                            <w:pPr>
                              <w:widowControl/>
                              <w:ind w:left="142"/>
                              <w:rPr>
                                <w:color w:val="000000"/>
                                <w:sz w:val="22"/>
                                <w:szCs w:val="22"/>
                              </w:rPr>
                            </w:pPr>
                          </w:p>
                          <w:p w14:paraId="2659D208"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AND </w:t>
                            </w:r>
                          </w:p>
                          <w:p w14:paraId="5EDB522C" w14:textId="77777777" w:rsidR="00517D6D" w:rsidRPr="00C6326B" w:rsidRDefault="00517D6D" w:rsidP="00517D6D">
                            <w:pPr>
                              <w:widowControl/>
                              <w:ind w:left="142"/>
                              <w:rPr>
                                <w:color w:val="000000"/>
                                <w:sz w:val="22"/>
                                <w:szCs w:val="22"/>
                              </w:rPr>
                            </w:pPr>
                            <w:r w:rsidRPr="00C6326B">
                              <w:rPr>
                                <w:color w:val="000000"/>
                                <w:sz w:val="22"/>
                                <w:szCs w:val="22"/>
                              </w:rPr>
                              <w:t xml:space="preserve">b) The main source of pain is thought to come from structures supplied by the medial branch nerve; </w:t>
                            </w:r>
                          </w:p>
                          <w:p w14:paraId="1EEC56F3" w14:textId="77777777" w:rsidR="00517D6D" w:rsidRPr="00C6326B" w:rsidRDefault="00517D6D" w:rsidP="00517D6D">
                            <w:pPr>
                              <w:widowControl/>
                              <w:ind w:left="142"/>
                              <w:rPr>
                                <w:b/>
                                <w:bCs/>
                                <w:color w:val="000000"/>
                                <w:sz w:val="22"/>
                                <w:szCs w:val="22"/>
                              </w:rPr>
                            </w:pPr>
                          </w:p>
                          <w:p w14:paraId="6BD07082"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AND </w:t>
                            </w:r>
                          </w:p>
                          <w:p w14:paraId="367908F6" w14:textId="77777777" w:rsidR="00517D6D" w:rsidRPr="00C6326B" w:rsidRDefault="00517D6D" w:rsidP="00517D6D">
                            <w:pPr>
                              <w:widowControl/>
                              <w:ind w:left="142"/>
                              <w:rPr>
                                <w:color w:val="000000"/>
                                <w:sz w:val="22"/>
                                <w:szCs w:val="22"/>
                              </w:rPr>
                            </w:pPr>
                            <w:r w:rsidRPr="00C6326B">
                              <w:rPr>
                                <w:color w:val="000000"/>
                                <w:sz w:val="22"/>
                                <w:szCs w:val="22"/>
                              </w:rPr>
                              <w:t xml:space="preserve">c) The patient has moderate to severe levels of localised back pain (rated as 5 or more out of 10, on a Visual Analogue Scale, or equivalent) at the time of referral/assessment. </w:t>
                            </w:r>
                          </w:p>
                          <w:p w14:paraId="5C59A832" w14:textId="77777777" w:rsidR="00517D6D" w:rsidRPr="00C6326B" w:rsidRDefault="00517D6D" w:rsidP="00517D6D">
                            <w:pPr>
                              <w:pStyle w:val="ListParagraph"/>
                              <w:widowControl/>
                              <w:autoSpaceDE/>
                              <w:autoSpaceDN/>
                              <w:adjustRightInd/>
                              <w:spacing w:after="200" w:line="276" w:lineRule="auto"/>
                              <w:ind w:left="142" w:right="168"/>
                              <w:contextualSpacing/>
                              <w:rPr>
                                <w:rFonts w:ascii="Arial" w:hAnsi="Arial" w:cs="Arial"/>
                                <w:color w:val="000000"/>
                                <w:sz w:val="22"/>
                                <w:szCs w:val="22"/>
                              </w:rPr>
                            </w:pPr>
                          </w:p>
                          <w:p w14:paraId="76967667" w14:textId="77777777" w:rsidR="00517D6D" w:rsidRDefault="00517D6D" w:rsidP="00517D6D">
                            <w:pPr>
                              <w:widowControl/>
                              <w:autoSpaceDE/>
                              <w:autoSpaceDN/>
                              <w:adjustRightInd/>
                              <w:spacing w:after="200" w:line="276" w:lineRule="auto"/>
                              <w:ind w:left="142" w:right="168"/>
                              <w:contextualSpacing/>
                              <w:rPr>
                                <w:color w:val="000000"/>
                                <w:sz w:val="22"/>
                                <w:szCs w:val="22"/>
                              </w:rPr>
                            </w:pPr>
                            <w:r w:rsidRPr="00C6326B">
                              <w:rPr>
                                <w:color w:val="000000"/>
                                <w:sz w:val="22"/>
                                <w:szCs w:val="22"/>
                              </w:rPr>
                              <w:t>Radiofrequency Denervation is only commissioned for patients with chronic non-specific low back pain after a positive response (50% or more reduction in pain) to a diagnostic lumbar medial branch block with 1ml or less of local anaesthetic at each level (no steroids)</w:t>
                            </w:r>
                            <w:r w:rsidR="00924A51">
                              <w:rPr>
                                <w:color w:val="000000"/>
                                <w:sz w:val="22"/>
                                <w:szCs w:val="22"/>
                              </w:rPr>
                              <w:t>.</w:t>
                            </w:r>
                          </w:p>
                          <w:p w14:paraId="0549515F" w14:textId="77777777" w:rsidR="00924A51" w:rsidRPr="00C6326B" w:rsidRDefault="00924A51" w:rsidP="00517D6D">
                            <w:pPr>
                              <w:widowControl/>
                              <w:autoSpaceDE/>
                              <w:autoSpaceDN/>
                              <w:adjustRightInd/>
                              <w:spacing w:after="200" w:line="276" w:lineRule="auto"/>
                              <w:ind w:left="142" w:right="168"/>
                              <w:contextualSpacing/>
                              <w:rPr>
                                <w:color w:val="000000"/>
                                <w:sz w:val="22"/>
                                <w:szCs w:val="22"/>
                              </w:rPr>
                            </w:pPr>
                            <w:r w:rsidRPr="001C3DD5">
                              <w:rPr>
                                <w:color w:val="000000"/>
                                <w:sz w:val="22"/>
                                <w:szCs w:val="22"/>
                              </w:rPr>
                              <w:t>Lumbar radiofrequency facet joint denervation (RFD) should only be offered in accordance</w:t>
                            </w:r>
                            <w:r w:rsidRPr="00924A51">
                              <w:rPr>
                                <w:color w:val="000000"/>
                                <w:sz w:val="22"/>
                                <w:szCs w:val="22"/>
                              </w:rPr>
                              <w:t xml:space="preserve"> </w:t>
                            </w:r>
                            <w:r w:rsidRPr="001C3DD5">
                              <w:rPr>
                                <w:color w:val="000000"/>
                                <w:sz w:val="22"/>
                                <w:szCs w:val="22"/>
                              </w:rPr>
                              <w:t>with NICE Guideline NG59 which recommends it as an adjunct in the management of chronic low back pain only when non-operative treatment has failed, and the main source of pain is thought to arise from one or more degenerate facet joints</w:t>
                            </w:r>
                          </w:p>
                          <w:p w14:paraId="68C3580A" w14:textId="77777777" w:rsidR="00517D6D" w:rsidRPr="00C6326B" w:rsidRDefault="00517D6D" w:rsidP="00517D6D">
                            <w:pPr>
                              <w:widowControl/>
                              <w:rPr>
                                <w:b/>
                                <w:bCs/>
                                <w:color w:val="000000"/>
                                <w:sz w:val="22"/>
                                <w:szCs w:val="22"/>
                              </w:rPr>
                            </w:pPr>
                          </w:p>
                          <w:p w14:paraId="2915701F"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2. Epidural Injections and Nerve Root Blocks </w:t>
                            </w:r>
                          </w:p>
                          <w:p w14:paraId="367B0BBC" w14:textId="77777777" w:rsidR="00517D6D" w:rsidRPr="00C6326B" w:rsidRDefault="00517D6D" w:rsidP="00517D6D">
                            <w:pPr>
                              <w:widowControl/>
                              <w:ind w:left="142"/>
                              <w:rPr>
                                <w:b/>
                                <w:bCs/>
                                <w:color w:val="000000"/>
                                <w:sz w:val="22"/>
                                <w:szCs w:val="22"/>
                              </w:rPr>
                            </w:pPr>
                            <w:r w:rsidRPr="00C6326B">
                              <w:rPr>
                                <w:b/>
                                <w:bCs/>
                                <w:color w:val="000000"/>
                                <w:sz w:val="22"/>
                                <w:szCs w:val="22"/>
                              </w:rPr>
                              <w:t>OPCS-4.7 Code: A521 A522</w:t>
                            </w:r>
                          </w:p>
                          <w:p w14:paraId="297E0729" w14:textId="77777777" w:rsidR="00517D6D" w:rsidRPr="00C6326B" w:rsidRDefault="00517D6D" w:rsidP="00517D6D">
                            <w:pPr>
                              <w:widowControl/>
                              <w:ind w:left="142"/>
                              <w:rPr>
                                <w:color w:val="000000"/>
                                <w:sz w:val="22"/>
                                <w:szCs w:val="22"/>
                              </w:rPr>
                            </w:pPr>
                          </w:p>
                          <w:p w14:paraId="62E57DE5" w14:textId="77777777" w:rsidR="00517D6D" w:rsidRPr="00C6326B" w:rsidRDefault="00517D6D" w:rsidP="00517D6D">
                            <w:pPr>
                              <w:widowControl/>
                              <w:ind w:left="142"/>
                              <w:rPr>
                                <w:color w:val="000000"/>
                                <w:sz w:val="22"/>
                                <w:szCs w:val="22"/>
                              </w:rPr>
                            </w:pPr>
                            <w:r w:rsidRPr="00C6326B">
                              <w:rPr>
                                <w:color w:val="000000"/>
                                <w:sz w:val="22"/>
                                <w:szCs w:val="22"/>
                              </w:rPr>
                              <w:t xml:space="preserve">A single epidural injection or nerve root block of local anaesthetic and steroid is commissioned for patients with acute and severe sciatica where: </w:t>
                            </w:r>
                          </w:p>
                          <w:p w14:paraId="191B9768" w14:textId="77777777" w:rsidR="00517D6D" w:rsidRPr="00C6326B" w:rsidRDefault="00517D6D" w:rsidP="00517D6D">
                            <w:pPr>
                              <w:widowControl/>
                              <w:ind w:left="142" w:firstLine="426"/>
                              <w:rPr>
                                <w:color w:val="000000"/>
                                <w:sz w:val="22"/>
                                <w:szCs w:val="22"/>
                              </w:rPr>
                            </w:pPr>
                          </w:p>
                          <w:p w14:paraId="528C22C2" w14:textId="77777777" w:rsidR="00517D6D" w:rsidRPr="00C6326B" w:rsidRDefault="00517D6D" w:rsidP="00517D6D">
                            <w:pPr>
                              <w:pStyle w:val="ListParagraph"/>
                              <w:widowControl/>
                              <w:numPr>
                                <w:ilvl w:val="0"/>
                                <w:numId w:val="2"/>
                              </w:numPr>
                              <w:ind w:left="142"/>
                              <w:rPr>
                                <w:rFonts w:ascii="Arial" w:hAnsi="Arial" w:cs="Arial"/>
                                <w:color w:val="000000"/>
                                <w:sz w:val="22"/>
                                <w:szCs w:val="22"/>
                              </w:rPr>
                            </w:pPr>
                            <w:r w:rsidRPr="00C6326B">
                              <w:rPr>
                                <w:rFonts w:ascii="Arial" w:hAnsi="Arial" w:cs="Arial"/>
                                <w:color w:val="000000"/>
                                <w:sz w:val="22"/>
                                <w:szCs w:val="22"/>
                              </w:rPr>
                              <w:t xml:space="preserve">A specialist Pain or Trauma &amp; Orthopaedic clinician judges that a single injection is necessary and appropriate to enable participation in a conservative pain management programme. </w:t>
                            </w:r>
                          </w:p>
                          <w:p w14:paraId="651E4C3C" w14:textId="77777777" w:rsidR="00517D6D" w:rsidRPr="00C6326B" w:rsidRDefault="00517D6D" w:rsidP="00517D6D">
                            <w:pPr>
                              <w:widowControl/>
                              <w:ind w:left="142"/>
                              <w:rPr>
                                <w:color w:val="000000"/>
                                <w:sz w:val="22"/>
                                <w:szCs w:val="22"/>
                              </w:rPr>
                            </w:pPr>
                          </w:p>
                          <w:p w14:paraId="565F78E1" w14:textId="77777777" w:rsidR="00517D6D" w:rsidRPr="00C6326B" w:rsidRDefault="00517D6D" w:rsidP="00517D6D">
                            <w:pPr>
                              <w:ind w:left="142" w:right="168"/>
                              <w:rPr>
                                <w:color w:val="000000"/>
                                <w:sz w:val="22"/>
                                <w:szCs w:val="22"/>
                              </w:rPr>
                            </w:pPr>
                            <w:r w:rsidRPr="00C6326B">
                              <w:rPr>
                                <w:color w:val="000000"/>
                                <w:sz w:val="22"/>
                                <w:szCs w:val="22"/>
                                <w:u w:val="single"/>
                              </w:rPr>
                              <w:t>Repeat</w:t>
                            </w:r>
                            <w:r w:rsidRPr="00C6326B">
                              <w:rPr>
                                <w:color w:val="000000"/>
                                <w:sz w:val="22"/>
                                <w:szCs w:val="22"/>
                              </w:rPr>
                              <w:t xml:space="preserve"> injections are not routinely commissioned as there is a lack of </w:t>
                            </w:r>
                            <w:proofErr w:type="gramStart"/>
                            <w:r w:rsidRPr="00C6326B">
                              <w:rPr>
                                <w:color w:val="000000"/>
                                <w:sz w:val="22"/>
                                <w:szCs w:val="22"/>
                              </w:rPr>
                              <w:t>high quality</w:t>
                            </w:r>
                            <w:proofErr w:type="gramEnd"/>
                            <w:r w:rsidRPr="00C6326B">
                              <w:rPr>
                                <w:color w:val="000000"/>
                                <w:sz w:val="22"/>
                                <w:szCs w:val="22"/>
                              </w:rPr>
                              <w:t xml:space="preserve"> supporting evidence for long term pain relief and clinical advice suggests diminishing returns with increased risk of adverse events.</w:t>
                            </w:r>
                          </w:p>
                          <w:p w14:paraId="27AD3CD6" w14:textId="77777777" w:rsidR="00517D6D" w:rsidRPr="00C6326B" w:rsidRDefault="00517D6D" w:rsidP="00517D6D">
                            <w:pPr>
                              <w:ind w:left="142" w:right="168"/>
                              <w:rPr>
                                <w:sz w:val="22"/>
                                <w:szCs w:val="22"/>
                              </w:rPr>
                            </w:pPr>
                          </w:p>
                          <w:p w14:paraId="3C03A334"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Policy – Criteria to Access Treatment – INDIVIDUAL FUNDING PANEL APPROVAL REQUIRED </w:t>
                            </w:r>
                            <w:r w:rsidR="00E81932" w:rsidRPr="00C6326B">
                              <w:rPr>
                                <w:b/>
                                <w:bCs/>
                                <w:color w:val="000000"/>
                                <w:sz w:val="22"/>
                                <w:szCs w:val="22"/>
                              </w:rPr>
                              <w:t>(INNF)</w:t>
                            </w:r>
                          </w:p>
                          <w:p w14:paraId="7298C3FA" w14:textId="77777777" w:rsidR="00517D6D" w:rsidRPr="00C6326B" w:rsidRDefault="00517D6D" w:rsidP="00517D6D">
                            <w:pPr>
                              <w:widowControl/>
                              <w:ind w:left="142"/>
                              <w:rPr>
                                <w:color w:val="000000"/>
                                <w:sz w:val="22"/>
                                <w:szCs w:val="22"/>
                              </w:rPr>
                            </w:pPr>
                          </w:p>
                          <w:p w14:paraId="69A32F99" w14:textId="77777777" w:rsidR="00517D6D" w:rsidRPr="00C6326B" w:rsidRDefault="00517D6D" w:rsidP="00517D6D">
                            <w:pPr>
                              <w:widowControl/>
                              <w:ind w:left="142"/>
                              <w:rPr>
                                <w:color w:val="000000"/>
                                <w:sz w:val="22"/>
                                <w:szCs w:val="22"/>
                              </w:rPr>
                            </w:pPr>
                            <w:r w:rsidRPr="00C6326B">
                              <w:rPr>
                                <w:color w:val="000000"/>
                                <w:sz w:val="22"/>
                                <w:szCs w:val="22"/>
                              </w:rPr>
                              <w:t xml:space="preserve">The treatments and devices listed below are </w:t>
                            </w:r>
                            <w:r w:rsidRPr="00C6326B">
                              <w:rPr>
                                <w:b/>
                                <w:color w:val="000000"/>
                                <w:sz w:val="22"/>
                                <w:szCs w:val="22"/>
                              </w:rPr>
                              <w:t>not</w:t>
                            </w:r>
                            <w:r w:rsidRPr="00C6326B">
                              <w:rPr>
                                <w:color w:val="000000"/>
                                <w:sz w:val="22"/>
                                <w:szCs w:val="22"/>
                              </w:rPr>
                              <w:t xml:space="preserve"> routinely funded: </w:t>
                            </w:r>
                          </w:p>
                          <w:p w14:paraId="3466026F" w14:textId="77777777" w:rsidR="00517D6D" w:rsidRPr="00C6326B" w:rsidRDefault="00517D6D" w:rsidP="00517D6D">
                            <w:pPr>
                              <w:widowControl/>
                              <w:ind w:left="142"/>
                              <w:rPr>
                                <w:color w:val="000000"/>
                                <w:sz w:val="22"/>
                                <w:szCs w:val="22"/>
                              </w:rPr>
                            </w:pPr>
                          </w:p>
                          <w:p w14:paraId="48782DD9" w14:textId="443E0838" w:rsidR="00517D6D" w:rsidRPr="00C6326B" w:rsidRDefault="000063E3" w:rsidP="00517D6D">
                            <w:pPr>
                              <w:widowControl/>
                              <w:ind w:left="142"/>
                              <w:rPr>
                                <w:b/>
                                <w:bCs/>
                                <w:color w:val="000000"/>
                                <w:sz w:val="22"/>
                                <w:szCs w:val="22"/>
                              </w:rPr>
                            </w:pPr>
                            <w:r>
                              <w:rPr>
                                <w:b/>
                                <w:bCs/>
                                <w:color w:val="000000"/>
                                <w:sz w:val="22"/>
                                <w:szCs w:val="22"/>
                              </w:rPr>
                              <w:t xml:space="preserve">3. </w:t>
                            </w:r>
                            <w:r w:rsidR="00517D6D" w:rsidRPr="00C6326B">
                              <w:rPr>
                                <w:b/>
                                <w:bCs/>
                                <w:color w:val="000000"/>
                                <w:sz w:val="22"/>
                                <w:szCs w:val="22"/>
                              </w:rPr>
                              <w:t xml:space="preserve">Facet Joint Injections </w:t>
                            </w:r>
                          </w:p>
                          <w:p w14:paraId="4583A949" w14:textId="77777777" w:rsidR="00517D6D" w:rsidRDefault="00517D6D" w:rsidP="00517D6D">
                            <w:pPr>
                              <w:widowControl/>
                              <w:ind w:left="142"/>
                              <w:rPr>
                                <w:b/>
                                <w:bCs/>
                                <w:color w:val="000000"/>
                                <w:sz w:val="22"/>
                                <w:szCs w:val="22"/>
                              </w:rPr>
                            </w:pPr>
                            <w:r w:rsidRPr="00C6326B">
                              <w:rPr>
                                <w:b/>
                                <w:bCs/>
                                <w:color w:val="000000"/>
                                <w:sz w:val="22"/>
                                <w:szCs w:val="22"/>
                              </w:rPr>
                              <w:t>OPCS- 4.7 Code: V544</w:t>
                            </w:r>
                          </w:p>
                          <w:p w14:paraId="67022BFC" w14:textId="77777777" w:rsidR="00531407" w:rsidRPr="00C6326B" w:rsidRDefault="00531407" w:rsidP="00517D6D">
                            <w:pPr>
                              <w:widowControl/>
                              <w:ind w:left="142"/>
                              <w:rPr>
                                <w:b/>
                                <w:bCs/>
                                <w:color w:val="000000"/>
                                <w:sz w:val="22"/>
                                <w:szCs w:val="22"/>
                              </w:rPr>
                            </w:pPr>
                          </w:p>
                          <w:p w14:paraId="595E53EA" w14:textId="77777777" w:rsidR="00517D6D" w:rsidRPr="00C6326B" w:rsidRDefault="00517D6D" w:rsidP="00517D6D">
                            <w:pPr>
                              <w:widowControl/>
                              <w:ind w:left="142"/>
                              <w:rPr>
                                <w:color w:val="000000"/>
                                <w:sz w:val="22"/>
                                <w:szCs w:val="22"/>
                              </w:rPr>
                            </w:pPr>
                            <w:r w:rsidRPr="00C6326B">
                              <w:rPr>
                                <w:color w:val="000000"/>
                                <w:sz w:val="22"/>
                                <w:szCs w:val="22"/>
                              </w:rPr>
                              <w:t xml:space="preserve">Facet joint injections either for diagnostic or therapeutic purposes are not routinely commissioned. </w:t>
                            </w:r>
                          </w:p>
                          <w:p w14:paraId="12C60B08" w14:textId="77777777" w:rsidR="00517D6D" w:rsidRPr="00C6326B" w:rsidRDefault="00517D6D" w:rsidP="00517D6D">
                            <w:pPr>
                              <w:widowControl/>
                              <w:ind w:left="142"/>
                              <w:rPr>
                                <w:color w:val="000000"/>
                                <w:sz w:val="22"/>
                                <w:szCs w:val="22"/>
                              </w:rPr>
                            </w:pPr>
                          </w:p>
                          <w:p w14:paraId="52A1EF46" w14:textId="77777777" w:rsidR="00517D6D" w:rsidRPr="00C6326B" w:rsidRDefault="00517D6D" w:rsidP="00517D6D">
                            <w:pPr>
                              <w:widowControl/>
                              <w:ind w:left="142"/>
                              <w:rPr>
                                <w:b/>
                                <w:sz w:val="22"/>
                                <w:szCs w:val="22"/>
                              </w:rPr>
                            </w:pPr>
                            <w:r w:rsidRPr="00C6326B">
                              <w:rPr>
                                <w:b/>
                                <w:sz w:val="22"/>
                                <w:szCs w:val="22"/>
                              </w:rPr>
                              <w:t>Exceptions from criteria:</w:t>
                            </w:r>
                            <w:r w:rsidRPr="00C6326B">
                              <w:rPr>
                                <w:b/>
                                <w:color w:val="FF0000"/>
                                <w:sz w:val="22"/>
                                <w:szCs w:val="22"/>
                              </w:rPr>
                              <w:t xml:space="preserve"> </w:t>
                            </w:r>
                          </w:p>
                          <w:p w14:paraId="29652134" w14:textId="77777777" w:rsidR="00517D6D" w:rsidRPr="00C6326B" w:rsidRDefault="00517D6D" w:rsidP="00517D6D">
                            <w:pPr>
                              <w:widowControl/>
                              <w:ind w:left="142"/>
                              <w:rPr>
                                <w:sz w:val="22"/>
                                <w:szCs w:val="22"/>
                              </w:rPr>
                            </w:pPr>
                            <w:r w:rsidRPr="00C6326B">
                              <w:rPr>
                                <w:sz w:val="22"/>
                                <w:szCs w:val="22"/>
                              </w:rPr>
                              <w:t>The following patients will be exempt from the policy:</w:t>
                            </w:r>
                          </w:p>
                          <w:p w14:paraId="27B79A63" w14:textId="77777777" w:rsidR="00517D6D" w:rsidRPr="00C6326B" w:rsidRDefault="00517D6D" w:rsidP="00517D6D">
                            <w:pPr>
                              <w:widowControl/>
                              <w:ind w:left="142"/>
                              <w:rPr>
                                <w:sz w:val="22"/>
                                <w:szCs w:val="22"/>
                              </w:rPr>
                            </w:pPr>
                          </w:p>
                          <w:p w14:paraId="49AAA147" w14:textId="77777777" w:rsidR="00517D6D" w:rsidRDefault="00517D6D" w:rsidP="008C49A0">
                            <w:pPr>
                              <w:widowControl/>
                              <w:numPr>
                                <w:ilvl w:val="0"/>
                                <w:numId w:val="2"/>
                              </w:numPr>
                              <w:ind w:hanging="294"/>
                              <w:rPr>
                                <w:sz w:val="22"/>
                                <w:szCs w:val="22"/>
                              </w:rPr>
                            </w:pPr>
                            <w:r w:rsidRPr="008C49A0">
                              <w:rPr>
                                <w:sz w:val="22"/>
                                <w:szCs w:val="22"/>
                              </w:rPr>
                              <w:t>When a patient fulfils the criteria for MBB but are not suitable for RFD due to co-morbidities</w:t>
                            </w:r>
                          </w:p>
                          <w:p w14:paraId="31FA0E6A" w14:textId="77777777" w:rsidR="008C49A0" w:rsidRPr="008C49A0" w:rsidRDefault="008C49A0" w:rsidP="008C49A0">
                            <w:pPr>
                              <w:widowControl/>
                              <w:rPr>
                                <w:sz w:val="22"/>
                                <w:szCs w:val="22"/>
                              </w:rPr>
                            </w:pPr>
                          </w:p>
                          <w:p w14:paraId="6107C861" w14:textId="77777777" w:rsidR="00517D6D"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Post traumatic facet joint arthritis </w:t>
                            </w:r>
                          </w:p>
                          <w:p w14:paraId="029F2335" w14:textId="77777777" w:rsidR="003E46EB" w:rsidRDefault="003E46EB" w:rsidP="003E46EB">
                            <w:pPr>
                              <w:pStyle w:val="ListParagraph"/>
                              <w:rPr>
                                <w:rFonts w:eastAsia="Calibri"/>
                                <w:color w:val="000000"/>
                                <w:sz w:val="22"/>
                                <w:szCs w:val="22"/>
                                <w:lang w:eastAsia="en-US"/>
                              </w:rPr>
                            </w:pPr>
                          </w:p>
                          <w:p w14:paraId="2E16664C" w14:textId="77777777" w:rsidR="00517D6D" w:rsidRPr="00C6326B"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Spondylolysis/spondylolisthesis </w:t>
                            </w:r>
                            <w:r w:rsidR="003E46EB">
                              <w:rPr>
                                <w:rFonts w:eastAsia="Calibri"/>
                                <w:color w:val="000000"/>
                                <w:sz w:val="22"/>
                                <w:szCs w:val="22"/>
                                <w:lang w:eastAsia="en-US"/>
                              </w:rPr>
                              <w:br/>
                            </w:r>
                          </w:p>
                          <w:p w14:paraId="2C5F3460" w14:textId="77777777" w:rsidR="00517D6D" w:rsidRPr="00C6326B"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Adult scoliosis </w:t>
                            </w:r>
                          </w:p>
                          <w:p w14:paraId="5B690B48" w14:textId="77777777" w:rsidR="00517D6D" w:rsidRPr="00924A51" w:rsidRDefault="00517D6D" w:rsidP="00924A51">
                            <w:pPr>
                              <w:widowControl/>
                              <w:spacing w:after="103"/>
                              <w:ind w:left="142"/>
                              <w:rPr>
                                <w:sz w:val="22"/>
                                <w:szCs w:val="22"/>
                              </w:rPr>
                            </w:pPr>
                            <w:r w:rsidRPr="00C6326B">
                              <w:rPr>
                                <w:bCs/>
                                <w:color w:val="000000"/>
                                <w:sz w:val="22"/>
                                <w:szCs w:val="22"/>
                              </w:rPr>
                              <w:t xml:space="preserve">For patients who are exempt from the criteria, a single injection is funded. </w:t>
                            </w:r>
                            <w:r w:rsidRPr="00C6326B">
                              <w:rPr>
                                <w:b/>
                                <w:bCs/>
                                <w:color w:val="000000"/>
                                <w:sz w:val="22"/>
                                <w:szCs w:val="22"/>
                              </w:rPr>
                              <w:t>Prior approval</w:t>
                            </w:r>
                            <w:r w:rsidRPr="00C6326B">
                              <w:rPr>
                                <w:bCs/>
                                <w:color w:val="000000"/>
                                <w:sz w:val="22"/>
                                <w:szCs w:val="22"/>
                              </w:rPr>
                              <w:t xml:space="preserve"> is required for further injections where there has been a 50% or more reduction in pain, lasting for at least 6 months, with proven improved function during the period of benefit-</w:t>
                            </w:r>
                            <w:r w:rsidRPr="00C6326B">
                              <w:rPr>
                                <w:sz w:val="22"/>
                                <w:szCs w:val="22"/>
                              </w:rPr>
                              <w:t xml:space="preserve"> e.g. improved mobility, ability to work, reduced medications, or ability to</w:t>
                            </w:r>
                            <w:r w:rsidR="00924A51">
                              <w:rPr>
                                <w:sz w:val="22"/>
                                <w:szCs w:val="22"/>
                              </w:rPr>
                              <w:t xml:space="preserve"> care for themselves or others</w:t>
                            </w:r>
                          </w:p>
                          <w:p w14:paraId="67E2C323" w14:textId="77777777" w:rsidR="00517D6D" w:rsidRPr="00C6326B" w:rsidRDefault="00517D6D" w:rsidP="00517D6D">
                            <w:pPr>
                              <w:widowControl/>
                              <w:ind w:left="142"/>
                              <w:rPr>
                                <w:b/>
                                <w:bCs/>
                                <w:sz w:val="22"/>
                                <w:szCs w:val="22"/>
                              </w:rPr>
                            </w:pPr>
                            <w:r w:rsidRPr="00C6326B">
                              <w:rPr>
                                <w:b/>
                                <w:bCs/>
                                <w:sz w:val="22"/>
                                <w:szCs w:val="22"/>
                              </w:rPr>
                              <w:t xml:space="preserve">Therapeutic, Multiple or Repeat Medial Branch Blocks/Repeat Radiofrequency Denervation </w:t>
                            </w:r>
                          </w:p>
                          <w:p w14:paraId="01650AD5" w14:textId="77777777" w:rsidR="00517D6D" w:rsidRPr="00C6326B" w:rsidRDefault="00517D6D" w:rsidP="00517D6D">
                            <w:pPr>
                              <w:widowControl/>
                              <w:ind w:left="142"/>
                              <w:rPr>
                                <w:color w:val="000000"/>
                                <w:sz w:val="22"/>
                                <w:szCs w:val="22"/>
                              </w:rPr>
                            </w:pPr>
                          </w:p>
                          <w:p w14:paraId="1C5D3D30" w14:textId="77777777" w:rsidR="00517D6D" w:rsidRPr="00C6326B" w:rsidRDefault="00517D6D" w:rsidP="00517D6D">
                            <w:pPr>
                              <w:widowControl/>
                              <w:spacing w:after="344"/>
                              <w:ind w:left="142" w:hanging="540"/>
                              <w:rPr>
                                <w:color w:val="000000"/>
                                <w:sz w:val="22"/>
                                <w:szCs w:val="22"/>
                              </w:rPr>
                            </w:pPr>
                            <w:r w:rsidRPr="00C6326B">
                              <w:rPr>
                                <w:color w:val="000000"/>
                                <w:sz w:val="22"/>
                                <w:szCs w:val="22"/>
                              </w:rPr>
                              <w:t xml:space="preserve">a) </w:t>
                            </w:r>
                            <w:r w:rsidRPr="00C6326B">
                              <w:rPr>
                                <w:color w:val="000000"/>
                                <w:sz w:val="22"/>
                                <w:szCs w:val="22"/>
                              </w:rPr>
                              <w:tab/>
                            </w:r>
                            <w:r w:rsidR="003E46EB">
                              <w:rPr>
                                <w:color w:val="000000"/>
                                <w:sz w:val="22"/>
                                <w:szCs w:val="22"/>
                              </w:rPr>
                              <w:t>a)</w:t>
                            </w:r>
                            <w:r w:rsidR="003E46EB">
                              <w:rPr>
                                <w:color w:val="000000"/>
                                <w:sz w:val="22"/>
                                <w:szCs w:val="22"/>
                              </w:rPr>
                              <w:tab/>
                            </w:r>
                            <w:r w:rsidRPr="00C6326B">
                              <w:rPr>
                                <w:color w:val="000000"/>
                                <w:sz w:val="22"/>
                                <w:szCs w:val="22"/>
                              </w:rPr>
                              <w:t>Medial Branch Blocks are not commissioned for therapeutic purposes i</w:t>
                            </w:r>
                            <w:r w:rsidR="00B35C66">
                              <w:rPr>
                                <w:color w:val="000000"/>
                                <w:sz w:val="22"/>
                                <w:szCs w:val="22"/>
                              </w:rPr>
                              <w:t>.</w:t>
                            </w:r>
                            <w:r w:rsidRPr="00C6326B">
                              <w:rPr>
                                <w:color w:val="000000"/>
                                <w:sz w:val="22"/>
                                <w:szCs w:val="22"/>
                              </w:rPr>
                              <w:t xml:space="preserve">e. repeat MBB are not commissioned. </w:t>
                            </w:r>
                          </w:p>
                          <w:p w14:paraId="40010992" w14:textId="77777777" w:rsidR="00517D6D" w:rsidRPr="00C6326B" w:rsidRDefault="00517D6D" w:rsidP="00517D6D">
                            <w:pPr>
                              <w:widowControl/>
                              <w:ind w:left="142" w:hanging="540"/>
                              <w:rPr>
                                <w:color w:val="000000"/>
                                <w:sz w:val="22"/>
                                <w:szCs w:val="22"/>
                              </w:rPr>
                            </w:pPr>
                            <w:r w:rsidRPr="00C6326B">
                              <w:rPr>
                                <w:color w:val="000000"/>
                                <w:sz w:val="22"/>
                                <w:szCs w:val="22"/>
                              </w:rPr>
                              <w:t xml:space="preserve">b) </w:t>
                            </w:r>
                            <w:r w:rsidRPr="00C6326B">
                              <w:rPr>
                                <w:color w:val="000000"/>
                                <w:sz w:val="22"/>
                                <w:szCs w:val="22"/>
                              </w:rPr>
                              <w:tab/>
                            </w:r>
                            <w:r w:rsidR="003E46EB">
                              <w:rPr>
                                <w:color w:val="000000"/>
                                <w:sz w:val="22"/>
                                <w:szCs w:val="22"/>
                              </w:rPr>
                              <w:t>b)</w:t>
                            </w:r>
                            <w:r w:rsidR="003E46EB">
                              <w:rPr>
                                <w:color w:val="000000"/>
                                <w:sz w:val="22"/>
                                <w:szCs w:val="22"/>
                              </w:rPr>
                              <w:tab/>
                            </w:r>
                            <w:r w:rsidRPr="00C6326B">
                              <w:rPr>
                                <w:color w:val="000000"/>
                                <w:sz w:val="22"/>
                                <w:szCs w:val="22"/>
                              </w:rPr>
                              <w:t xml:space="preserve">Medial Branch Blocks ahead of a repeat Radiofrequency Denervation within the </w:t>
                            </w:r>
                            <w:proofErr w:type="gramStart"/>
                            <w:r w:rsidRPr="00C6326B">
                              <w:rPr>
                                <w:color w:val="000000"/>
                                <w:sz w:val="22"/>
                                <w:szCs w:val="22"/>
                              </w:rPr>
                              <w:t>16 month</w:t>
                            </w:r>
                            <w:proofErr w:type="gramEnd"/>
                            <w:r w:rsidRPr="00C6326B">
                              <w:rPr>
                                <w:color w:val="000000"/>
                                <w:sz w:val="22"/>
                                <w:szCs w:val="22"/>
                              </w:rPr>
                              <w:t xml:space="preserve"> period following the previous RFD are not commissioned.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43EBE" id="_x0000_t202" coordsize="21600,21600" o:spt="202" path="m,l,21600r21600,l21600,xe">
                <v:stroke joinstyle="miter"/>
                <v:path gradientshapeok="t" o:connecttype="rect"/>
              </v:shapetype>
              <v:shape id="Text Box 6" o:spid="_x0000_s1027" type="#_x0000_t202" style="position:absolute;left:0;text-align:left;margin-left:66.6pt;margin-top:16.2pt;width:462.2pt;height:509.85pt;z-index:251656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" o:allowincell="f" filled="f" strokeweight=".48pt">
                <v:textbox inset="0,0,0,0">
                  <w:txbxContent>
                    <w:p w14:paraId="67554DE2" w14:textId="77777777" w:rsidR="00C6326B" w:rsidRDefault="00C6326B" w:rsidP="00517D6D">
                      <w:pPr>
                        <w:pStyle w:val="Default"/>
                        <w:ind w:left="142"/>
                        <w:rPr>
                          <w:rFonts w:ascii="Arial" w:hAnsi="Arial" w:cs="Arial"/>
                          <w:sz w:val="22"/>
                          <w:szCs w:val="22"/>
                        </w:rPr>
                      </w:pPr>
                    </w:p>
                    <w:p w14:paraId="4E99CB9D"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Patients with non-specific low back pain should be managed conservatively where possible. Patients should be referred to physiotherapy services or pain management services in the first instance.  Referral to secondary care should be via the MSK triage services where cases will be initially triaged by physiotherapy. </w:t>
                      </w:r>
                    </w:p>
                    <w:p w14:paraId="7D25312E"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 </w:t>
                      </w:r>
                    </w:p>
                    <w:p w14:paraId="16DCA82D" w14:textId="77777777" w:rsidR="00517D6D" w:rsidRPr="00C6326B" w:rsidRDefault="00517D6D" w:rsidP="00517D6D">
                      <w:pPr>
                        <w:pStyle w:val="Default"/>
                        <w:ind w:left="142"/>
                        <w:rPr>
                          <w:rFonts w:ascii="Arial" w:hAnsi="Arial" w:cs="Arial"/>
                          <w:sz w:val="22"/>
                          <w:szCs w:val="22"/>
                        </w:rPr>
                      </w:pPr>
                      <w:r w:rsidRPr="00C6326B">
                        <w:rPr>
                          <w:rFonts w:ascii="Arial" w:hAnsi="Arial" w:cs="Arial"/>
                          <w:sz w:val="22"/>
                          <w:szCs w:val="22"/>
                        </w:rPr>
                        <w:t xml:space="preserve">In addition to our local pathway, NICE make </w:t>
                      </w:r>
                      <w:proofErr w:type="gramStart"/>
                      <w:r w:rsidRPr="00C6326B">
                        <w:rPr>
                          <w:rFonts w:ascii="Arial" w:hAnsi="Arial" w:cs="Arial"/>
                          <w:sz w:val="22"/>
                          <w:szCs w:val="22"/>
                        </w:rPr>
                        <w:t>a number of</w:t>
                      </w:r>
                      <w:proofErr w:type="gramEnd"/>
                      <w:r w:rsidRPr="00C6326B">
                        <w:rPr>
                          <w:rFonts w:ascii="Arial" w:hAnsi="Arial" w:cs="Arial"/>
                          <w:sz w:val="22"/>
                          <w:szCs w:val="22"/>
                        </w:rPr>
                        <w:t xml:space="preserve"> recommendations on how patients with non-specific low back pain are managed, including the following:  </w:t>
                      </w:r>
                    </w:p>
                    <w:p w14:paraId="2A2C8092" w14:textId="77777777" w:rsidR="00517D6D" w:rsidRPr="00C6326B" w:rsidRDefault="00517D6D" w:rsidP="00517D6D">
                      <w:pPr>
                        <w:pStyle w:val="Default"/>
                        <w:ind w:left="142"/>
                        <w:rPr>
                          <w:rFonts w:ascii="Arial" w:hAnsi="Arial" w:cs="Arial"/>
                          <w:sz w:val="22"/>
                          <w:szCs w:val="22"/>
                        </w:rPr>
                      </w:pPr>
                    </w:p>
                    <w:p w14:paraId="084D19B0" w14:textId="77777777" w:rsidR="00517D6D" w:rsidRPr="00C6326B" w:rsidRDefault="00517D6D" w:rsidP="00517D6D">
                      <w:pPr>
                        <w:widowControl/>
                        <w:ind w:left="142"/>
                        <w:rPr>
                          <w:color w:val="000000"/>
                          <w:sz w:val="22"/>
                          <w:szCs w:val="22"/>
                        </w:rPr>
                      </w:pPr>
                      <w:r w:rsidRPr="00C6326B">
                        <w:rPr>
                          <w:color w:val="000000"/>
                          <w:sz w:val="22"/>
                          <w:szCs w:val="22"/>
                        </w:rPr>
                        <w:t xml:space="preserve">Consider using risk stratification (for example, the </w:t>
                      </w:r>
                      <w:proofErr w:type="spellStart"/>
                      <w:r w:rsidRPr="00C6326B">
                        <w:rPr>
                          <w:color w:val="000000"/>
                          <w:sz w:val="22"/>
                          <w:szCs w:val="22"/>
                        </w:rPr>
                        <w:t>STarT</w:t>
                      </w:r>
                      <w:proofErr w:type="spellEnd"/>
                      <w:r w:rsidRPr="00C6326B">
                        <w:rPr>
                          <w:color w:val="000000"/>
                          <w:sz w:val="22"/>
                          <w:szCs w:val="22"/>
                        </w:rPr>
                        <w:t xml:space="preserve"> Back risk assessment tool) at first point of contact with a healthcare professional for each new episode of non-specific low back pain (with or without sciatica) to inform shared decision-making about stratified management</w:t>
                      </w:r>
                    </w:p>
                    <w:p w14:paraId="10DF34B4" w14:textId="77777777" w:rsidR="00250DCE" w:rsidRDefault="00250DCE" w:rsidP="00517D6D">
                      <w:pPr>
                        <w:widowControl/>
                        <w:ind w:left="142"/>
                        <w:rPr>
                          <w:b/>
                          <w:color w:val="000000"/>
                        </w:rPr>
                      </w:pPr>
                    </w:p>
                    <w:p w14:paraId="5DF5A6F8" w14:textId="77777777" w:rsidR="00517D6D" w:rsidRPr="00DE0820" w:rsidRDefault="00517D6D" w:rsidP="00517D6D">
                      <w:pPr>
                        <w:widowControl/>
                        <w:ind w:left="142"/>
                        <w:rPr>
                          <w:b/>
                          <w:bCs/>
                          <w:color w:val="000000"/>
                        </w:rPr>
                      </w:pPr>
                      <w:r w:rsidRPr="00DE0820">
                        <w:rPr>
                          <w:b/>
                          <w:color w:val="000000"/>
                        </w:rPr>
                        <w:t xml:space="preserve">Policy – Criteria to Access Treatment – CRITERIA BASED ACCESS </w:t>
                      </w:r>
                    </w:p>
                    <w:p w14:paraId="3413602C" w14:textId="77777777" w:rsidR="00517D6D" w:rsidRPr="00C6326B" w:rsidRDefault="00517D6D" w:rsidP="00517D6D">
                      <w:pPr>
                        <w:widowControl/>
                        <w:ind w:left="142"/>
                        <w:rPr>
                          <w:color w:val="000000"/>
                          <w:sz w:val="22"/>
                          <w:szCs w:val="22"/>
                        </w:rPr>
                      </w:pPr>
                    </w:p>
                    <w:p w14:paraId="665D36EC" w14:textId="77777777" w:rsidR="00517D6D" w:rsidRPr="00C6326B" w:rsidRDefault="00517D6D" w:rsidP="00517D6D">
                      <w:pPr>
                        <w:widowControl/>
                        <w:ind w:left="142"/>
                        <w:rPr>
                          <w:color w:val="000000"/>
                          <w:sz w:val="22"/>
                          <w:szCs w:val="22"/>
                        </w:rPr>
                      </w:pPr>
                      <w:r w:rsidRPr="00C6326B">
                        <w:rPr>
                          <w:color w:val="000000"/>
                          <w:sz w:val="22"/>
                          <w:szCs w:val="22"/>
                        </w:rPr>
                        <w:t xml:space="preserve">Funding Approval for Interventional Treatment will only be provided by the NHS for patients meeting the criteria set out below: </w:t>
                      </w:r>
                    </w:p>
                    <w:p w14:paraId="2110EBC1" w14:textId="77777777" w:rsidR="00517D6D" w:rsidRPr="00C6326B" w:rsidRDefault="00517D6D" w:rsidP="00517D6D">
                      <w:pPr>
                        <w:widowControl/>
                        <w:ind w:left="142"/>
                        <w:rPr>
                          <w:color w:val="000000"/>
                          <w:sz w:val="22"/>
                          <w:szCs w:val="22"/>
                        </w:rPr>
                      </w:pPr>
                    </w:p>
                    <w:p w14:paraId="213113CC" w14:textId="77777777" w:rsidR="00517D6D" w:rsidRPr="00C6326B" w:rsidRDefault="00517D6D" w:rsidP="00517D6D">
                      <w:pPr>
                        <w:widowControl/>
                        <w:ind w:left="142"/>
                        <w:rPr>
                          <w:color w:val="000000"/>
                          <w:sz w:val="22"/>
                          <w:szCs w:val="22"/>
                        </w:rPr>
                      </w:pPr>
                      <w:r w:rsidRPr="00C6326B">
                        <w:rPr>
                          <w:b/>
                          <w:bCs/>
                          <w:color w:val="000000"/>
                          <w:sz w:val="22"/>
                          <w:szCs w:val="22"/>
                        </w:rPr>
                        <w:t xml:space="preserve">1. Medial Branch Block to Assess for Radiofrequency Denervation </w:t>
                      </w:r>
                    </w:p>
                    <w:p w14:paraId="72D133ED" w14:textId="77777777" w:rsidR="00517D6D" w:rsidRPr="00C6326B" w:rsidRDefault="00517D6D" w:rsidP="00517D6D">
                      <w:pPr>
                        <w:widowControl/>
                        <w:ind w:left="142"/>
                        <w:rPr>
                          <w:b/>
                          <w:color w:val="000000"/>
                          <w:sz w:val="22"/>
                          <w:szCs w:val="22"/>
                        </w:rPr>
                      </w:pPr>
                      <w:r w:rsidRPr="00C6326B">
                        <w:rPr>
                          <w:b/>
                          <w:bCs/>
                          <w:color w:val="000000"/>
                          <w:sz w:val="22"/>
                          <w:szCs w:val="22"/>
                        </w:rPr>
                        <w:t>OPCS code: V544,</w:t>
                      </w:r>
                      <w:r w:rsidRPr="00C6326B">
                        <w:rPr>
                          <w:b/>
                          <w:color w:val="000000"/>
                          <w:sz w:val="22"/>
                          <w:szCs w:val="22"/>
                        </w:rPr>
                        <w:t xml:space="preserve"> V485, V486, V487, V488, V489</w:t>
                      </w:r>
                    </w:p>
                    <w:p w14:paraId="5EC1FB7D" w14:textId="77777777" w:rsidR="00517D6D" w:rsidRPr="00C6326B" w:rsidRDefault="00517D6D" w:rsidP="00517D6D">
                      <w:pPr>
                        <w:widowControl/>
                        <w:ind w:left="142"/>
                        <w:rPr>
                          <w:b/>
                          <w:bCs/>
                          <w:color w:val="000000"/>
                          <w:sz w:val="22"/>
                          <w:szCs w:val="22"/>
                        </w:rPr>
                      </w:pPr>
                    </w:p>
                    <w:p w14:paraId="52D9D5EE" w14:textId="77777777" w:rsidR="00517D6D" w:rsidRPr="00C6326B" w:rsidRDefault="00517D6D" w:rsidP="00517D6D">
                      <w:pPr>
                        <w:widowControl/>
                        <w:ind w:left="142"/>
                        <w:rPr>
                          <w:color w:val="000000"/>
                          <w:sz w:val="22"/>
                          <w:szCs w:val="22"/>
                        </w:rPr>
                      </w:pPr>
                      <w:r w:rsidRPr="00C6326B">
                        <w:rPr>
                          <w:color w:val="000000"/>
                          <w:sz w:val="22"/>
                          <w:szCs w:val="22"/>
                        </w:rPr>
                        <w:t xml:space="preserve">A single </w:t>
                      </w:r>
                      <w:r w:rsidRPr="00C6326B">
                        <w:rPr>
                          <w:b/>
                          <w:bCs/>
                          <w:color w:val="000000"/>
                          <w:sz w:val="22"/>
                          <w:szCs w:val="22"/>
                        </w:rPr>
                        <w:t xml:space="preserve">diagnostic </w:t>
                      </w:r>
                      <w:proofErr w:type="spellStart"/>
                      <w:r w:rsidRPr="00C6326B">
                        <w:rPr>
                          <w:color w:val="000000"/>
                          <w:sz w:val="22"/>
                          <w:szCs w:val="22"/>
                        </w:rPr>
                        <w:t>medial</w:t>
                      </w:r>
                      <w:proofErr w:type="spellEnd"/>
                      <w:r w:rsidRPr="00C6326B">
                        <w:rPr>
                          <w:color w:val="000000"/>
                          <w:sz w:val="22"/>
                          <w:szCs w:val="22"/>
                        </w:rPr>
                        <w:t xml:space="preserve"> branch block is commissioned for patients in order to assess whether they would benefit from Radiofrequency Denervation where: </w:t>
                      </w:r>
                    </w:p>
                    <w:p w14:paraId="09F0FE68" w14:textId="77777777" w:rsidR="00517D6D" w:rsidRPr="00C6326B" w:rsidRDefault="00517D6D" w:rsidP="00517D6D">
                      <w:pPr>
                        <w:widowControl/>
                        <w:ind w:left="142"/>
                        <w:rPr>
                          <w:color w:val="000000"/>
                          <w:sz w:val="22"/>
                          <w:szCs w:val="22"/>
                        </w:rPr>
                      </w:pPr>
                    </w:p>
                    <w:p w14:paraId="7D5C8151" w14:textId="77777777" w:rsidR="00517D6D" w:rsidRPr="00C6326B" w:rsidRDefault="00517D6D" w:rsidP="00517D6D">
                      <w:pPr>
                        <w:widowControl/>
                        <w:numPr>
                          <w:ilvl w:val="0"/>
                          <w:numId w:val="3"/>
                        </w:numPr>
                        <w:ind w:left="142" w:firstLine="0"/>
                        <w:rPr>
                          <w:color w:val="000000"/>
                          <w:sz w:val="22"/>
                          <w:szCs w:val="22"/>
                        </w:rPr>
                      </w:pPr>
                      <w:r w:rsidRPr="00C6326B">
                        <w:rPr>
                          <w:color w:val="000000"/>
                          <w:sz w:val="22"/>
                          <w:szCs w:val="22"/>
                        </w:rPr>
                        <w:t xml:space="preserve">Conservative management including non-surgical treatment has failed; </w:t>
                      </w:r>
                    </w:p>
                    <w:p w14:paraId="60DA00B4" w14:textId="77777777" w:rsidR="00517D6D" w:rsidRPr="00C6326B" w:rsidRDefault="00517D6D" w:rsidP="00517D6D">
                      <w:pPr>
                        <w:widowControl/>
                        <w:ind w:left="142"/>
                        <w:rPr>
                          <w:color w:val="000000"/>
                          <w:sz w:val="22"/>
                          <w:szCs w:val="22"/>
                        </w:rPr>
                      </w:pPr>
                    </w:p>
                    <w:p w14:paraId="2659D208"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AND </w:t>
                      </w:r>
                    </w:p>
                    <w:p w14:paraId="5EDB522C" w14:textId="77777777" w:rsidR="00517D6D" w:rsidRPr="00C6326B" w:rsidRDefault="00517D6D" w:rsidP="00517D6D">
                      <w:pPr>
                        <w:widowControl/>
                        <w:ind w:left="142"/>
                        <w:rPr>
                          <w:color w:val="000000"/>
                          <w:sz w:val="22"/>
                          <w:szCs w:val="22"/>
                        </w:rPr>
                      </w:pPr>
                      <w:r w:rsidRPr="00C6326B">
                        <w:rPr>
                          <w:color w:val="000000"/>
                          <w:sz w:val="22"/>
                          <w:szCs w:val="22"/>
                        </w:rPr>
                        <w:t xml:space="preserve">b) The main source of pain is thought to come from structures supplied by the medial branch nerve; </w:t>
                      </w:r>
                    </w:p>
                    <w:p w14:paraId="1EEC56F3" w14:textId="77777777" w:rsidR="00517D6D" w:rsidRPr="00C6326B" w:rsidRDefault="00517D6D" w:rsidP="00517D6D">
                      <w:pPr>
                        <w:widowControl/>
                        <w:ind w:left="142"/>
                        <w:rPr>
                          <w:b/>
                          <w:bCs/>
                          <w:color w:val="000000"/>
                          <w:sz w:val="22"/>
                          <w:szCs w:val="22"/>
                        </w:rPr>
                      </w:pPr>
                    </w:p>
                    <w:p w14:paraId="6BD07082"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AND </w:t>
                      </w:r>
                    </w:p>
                    <w:p w14:paraId="367908F6" w14:textId="77777777" w:rsidR="00517D6D" w:rsidRPr="00C6326B" w:rsidRDefault="00517D6D" w:rsidP="00517D6D">
                      <w:pPr>
                        <w:widowControl/>
                        <w:ind w:left="142"/>
                        <w:rPr>
                          <w:color w:val="000000"/>
                          <w:sz w:val="22"/>
                          <w:szCs w:val="22"/>
                        </w:rPr>
                      </w:pPr>
                      <w:r w:rsidRPr="00C6326B">
                        <w:rPr>
                          <w:color w:val="000000"/>
                          <w:sz w:val="22"/>
                          <w:szCs w:val="22"/>
                        </w:rPr>
                        <w:t xml:space="preserve">c) The patient has moderate to severe levels of localised back pain (rated as 5 or more out of 10, on a Visual Analogue Scale, or equivalent) at the time of referral/assessment. </w:t>
                      </w:r>
                    </w:p>
                    <w:p w14:paraId="5C59A832" w14:textId="77777777" w:rsidR="00517D6D" w:rsidRPr="00C6326B" w:rsidRDefault="00517D6D" w:rsidP="00517D6D">
                      <w:pPr>
                        <w:pStyle w:val="ListParagraph"/>
                        <w:widowControl/>
                        <w:autoSpaceDE/>
                        <w:autoSpaceDN/>
                        <w:adjustRightInd/>
                        <w:spacing w:after="200" w:line="276" w:lineRule="auto"/>
                        <w:ind w:left="142" w:right="168"/>
                        <w:contextualSpacing/>
                        <w:rPr>
                          <w:rFonts w:ascii="Arial" w:hAnsi="Arial" w:cs="Arial"/>
                          <w:color w:val="000000"/>
                          <w:sz w:val="22"/>
                          <w:szCs w:val="22"/>
                        </w:rPr>
                      </w:pPr>
                    </w:p>
                    <w:p w14:paraId="76967667" w14:textId="77777777" w:rsidR="00517D6D" w:rsidRDefault="00517D6D" w:rsidP="00517D6D">
                      <w:pPr>
                        <w:widowControl/>
                        <w:autoSpaceDE/>
                        <w:autoSpaceDN/>
                        <w:adjustRightInd/>
                        <w:spacing w:after="200" w:line="276" w:lineRule="auto"/>
                        <w:ind w:left="142" w:right="168"/>
                        <w:contextualSpacing/>
                        <w:rPr>
                          <w:color w:val="000000"/>
                          <w:sz w:val="22"/>
                          <w:szCs w:val="22"/>
                        </w:rPr>
                      </w:pPr>
                      <w:r w:rsidRPr="00C6326B">
                        <w:rPr>
                          <w:color w:val="000000"/>
                          <w:sz w:val="22"/>
                          <w:szCs w:val="22"/>
                        </w:rPr>
                        <w:t>Radiofrequency Denervation is only commissioned for patients with chronic non-specific low back pain after a positive response (50% or more reduction in pain) to a diagnostic lumbar medial branch block with 1ml or less of local anaesthetic at each level (no steroids)</w:t>
                      </w:r>
                      <w:r w:rsidR="00924A51">
                        <w:rPr>
                          <w:color w:val="000000"/>
                          <w:sz w:val="22"/>
                          <w:szCs w:val="22"/>
                        </w:rPr>
                        <w:t>.</w:t>
                      </w:r>
                    </w:p>
                    <w:p w14:paraId="0549515F" w14:textId="77777777" w:rsidR="00924A51" w:rsidRPr="00C6326B" w:rsidRDefault="00924A51" w:rsidP="00517D6D">
                      <w:pPr>
                        <w:widowControl/>
                        <w:autoSpaceDE/>
                        <w:autoSpaceDN/>
                        <w:adjustRightInd/>
                        <w:spacing w:after="200" w:line="276" w:lineRule="auto"/>
                        <w:ind w:left="142" w:right="168"/>
                        <w:contextualSpacing/>
                        <w:rPr>
                          <w:color w:val="000000"/>
                          <w:sz w:val="22"/>
                          <w:szCs w:val="22"/>
                        </w:rPr>
                      </w:pPr>
                      <w:r w:rsidRPr="001C3DD5">
                        <w:rPr>
                          <w:color w:val="000000"/>
                          <w:sz w:val="22"/>
                          <w:szCs w:val="22"/>
                        </w:rPr>
                        <w:t>Lumbar radiofrequency facet joint denervation (RFD) should only be offered in accordance</w:t>
                      </w:r>
                      <w:r w:rsidRPr="00924A51">
                        <w:rPr>
                          <w:color w:val="000000"/>
                          <w:sz w:val="22"/>
                          <w:szCs w:val="22"/>
                        </w:rPr>
                        <w:t xml:space="preserve"> </w:t>
                      </w:r>
                      <w:r w:rsidRPr="001C3DD5">
                        <w:rPr>
                          <w:color w:val="000000"/>
                          <w:sz w:val="22"/>
                          <w:szCs w:val="22"/>
                        </w:rPr>
                        <w:t>with NICE Guideline NG59 which recommends it as an adjunct in the management of chronic low back pain only when non-operative treatment has failed, and the main source of pain is thought to arise from one or more degenerate facet joints</w:t>
                      </w:r>
                    </w:p>
                    <w:p w14:paraId="68C3580A" w14:textId="77777777" w:rsidR="00517D6D" w:rsidRPr="00C6326B" w:rsidRDefault="00517D6D" w:rsidP="00517D6D">
                      <w:pPr>
                        <w:widowControl/>
                        <w:rPr>
                          <w:b/>
                          <w:bCs/>
                          <w:color w:val="000000"/>
                          <w:sz w:val="22"/>
                          <w:szCs w:val="22"/>
                        </w:rPr>
                      </w:pPr>
                    </w:p>
                    <w:p w14:paraId="2915701F"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2. Epidural Injections and Nerve Root Blocks </w:t>
                      </w:r>
                    </w:p>
                    <w:p w14:paraId="367B0BBC" w14:textId="77777777" w:rsidR="00517D6D" w:rsidRPr="00C6326B" w:rsidRDefault="00517D6D" w:rsidP="00517D6D">
                      <w:pPr>
                        <w:widowControl/>
                        <w:ind w:left="142"/>
                        <w:rPr>
                          <w:b/>
                          <w:bCs/>
                          <w:color w:val="000000"/>
                          <w:sz w:val="22"/>
                          <w:szCs w:val="22"/>
                        </w:rPr>
                      </w:pPr>
                      <w:r w:rsidRPr="00C6326B">
                        <w:rPr>
                          <w:b/>
                          <w:bCs/>
                          <w:color w:val="000000"/>
                          <w:sz w:val="22"/>
                          <w:szCs w:val="22"/>
                        </w:rPr>
                        <w:t>OPCS-4.7 Code: A521 A522</w:t>
                      </w:r>
                    </w:p>
                    <w:p w14:paraId="297E0729" w14:textId="77777777" w:rsidR="00517D6D" w:rsidRPr="00C6326B" w:rsidRDefault="00517D6D" w:rsidP="00517D6D">
                      <w:pPr>
                        <w:widowControl/>
                        <w:ind w:left="142"/>
                        <w:rPr>
                          <w:color w:val="000000"/>
                          <w:sz w:val="22"/>
                          <w:szCs w:val="22"/>
                        </w:rPr>
                      </w:pPr>
                    </w:p>
                    <w:p w14:paraId="62E57DE5" w14:textId="77777777" w:rsidR="00517D6D" w:rsidRPr="00C6326B" w:rsidRDefault="00517D6D" w:rsidP="00517D6D">
                      <w:pPr>
                        <w:widowControl/>
                        <w:ind w:left="142"/>
                        <w:rPr>
                          <w:color w:val="000000"/>
                          <w:sz w:val="22"/>
                          <w:szCs w:val="22"/>
                        </w:rPr>
                      </w:pPr>
                      <w:r w:rsidRPr="00C6326B">
                        <w:rPr>
                          <w:color w:val="000000"/>
                          <w:sz w:val="22"/>
                          <w:szCs w:val="22"/>
                        </w:rPr>
                        <w:t xml:space="preserve">A single epidural injection or nerve root block of local anaesthetic and steroid is commissioned for patients with acute and severe sciatica where: </w:t>
                      </w:r>
                    </w:p>
                    <w:p w14:paraId="191B9768" w14:textId="77777777" w:rsidR="00517D6D" w:rsidRPr="00C6326B" w:rsidRDefault="00517D6D" w:rsidP="00517D6D">
                      <w:pPr>
                        <w:widowControl/>
                        <w:ind w:left="142" w:firstLine="426"/>
                        <w:rPr>
                          <w:color w:val="000000"/>
                          <w:sz w:val="22"/>
                          <w:szCs w:val="22"/>
                        </w:rPr>
                      </w:pPr>
                    </w:p>
                    <w:p w14:paraId="528C22C2" w14:textId="77777777" w:rsidR="00517D6D" w:rsidRPr="00C6326B" w:rsidRDefault="00517D6D" w:rsidP="00517D6D">
                      <w:pPr>
                        <w:pStyle w:val="ListParagraph"/>
                        <w:widowControl/>
                        <w:numPr>
                          <w:ilvl w:val="0"/>
                          <w:numId w:val="2"/>
                        </w:numPr>
                        <w:ind w:left="142"/>
                        <w:rPr>
                          <w:rFonts w:ascii="Arial" w:hAnsi="Arial" w:cs="Arial"/>
                          <w:color w:val="000000"/>
                          <w:sz w:val="22"/>
                          <w:szCs w:val="22"/>
                        </w:rPr>
                      </w:pPr>
                      <w:r w:rsidRPr="00C6326B">
                        <w:rPr>
                          <w:rFonts w:ascii="Arial" w:hAnsi="Arial" w:cs="Arial"/>
                          <w:color w:val="000000"/>
                          <w:sz w:val="22"/>
                          <w:szCs w:val="22"/>
                        </w:rPr>
                        <w:t xml:space="preserve">A specialist Pain or Trauma &amp; Orthopaedic clinician judges that a single injection is necessary and appropriate to enable participation in a conservative pain management programme. </w:t>
                      </w:r>
                    </w:p>
                    <w:p w14:paraId="651E4C3C" w14:textId="77777777" w:rsidR="00517D6D" w:rsidRPr="00C6326B" w:rsidRDefault="00517D6D" w:rsidP="00517D6D">
                      <w:pPr>
                        <w:widowControl/>
                        <w:ind w:left="142"/>
                        <w:rPr>
                          <w:color w:val="000000"/>
                          <w:sz w:val="22"/>
                          <w:szCs w:val="22"/>
                        </w:rPr>
                      </w:pPr>
                    </w:p>
                    <w:p w14:paraId="565F78E1" w14:textId="77777777" w:rsidR="00517D6D" w:rsidRPr="00C6326B" w:rsidRDefault="00517D6D" w:rsidP="00517D6D">
                      <w:pPr>
                        <w:ind w:left="142" w:right="168"/>
                        <w:rPr>
                          <w:color w:val="000000"/>
                          <w:sz w:val="22"/>
                          <w:szCs w:val="22"/>
                        </w:rPr>
                      </w:pPr>
                      <w:r w:rsidRPr="00C6326B">
                        <w:rPr>
                          <w:color w:val="000000"/>
                          <w:sz w:val="22"/>
                          <w:szCs w:val="22"/>
                          <w:u w:val="single"/>
                        </w:rPr>
                        <w:t>Repeat</w:t>
                      </w:r>
                      <w:r w:rsidRPr="00C6326B">
                        <w:rPr>
                          <w:color w:val="000000"/>
                          <w:sz w:val="22"/>
                          <w:szCs w:val="22"/>
                        </w:rPr>
                        <w:t xml:space="preserve"> injections are not routinely commissioned as there is a lack of </w:t>
                      </w:r>
                      <w:proofErr w:type="gramStart"/>
                      <w:r w:rsidRPr="00C6326B">
                        <w:rPr>
                          <w:color w:val="000000"/>
                          <w:sz w:val="22"/>
                          <w:szCs w:val="22"/>
                        </w:rPr>
                        <w:t>high quality</w:t>
                      </w:r>
                      <w:proofErr w:type="gramEnd"/>
                      <w:r w:rsidRPr="00C6326B">
                        <w:rPr>
                          <w:color w:val="000000"/>
                          <w:sz w:val="22"/>
                          <w:szCs w:val="22"/>
                        </w:rPr>
                        <w:t xml:space="preserve"> supporting evidence for long term pain relief and clinical advice suggests diminishing returns with increased risk of adverse events.</w:t>
                      </w:r>
                    </w:p>
                    <w:p w14:paraId="27AD3CD6" w14:textId="77777777" w:rsidR="00517D6D" w:rsidRPr="00C6326B" w:rsidRDefault="00517D6D" w:rsidP="00517D6D">
                      <w:pPr>
                        <w:ind w:left="142" w:right="168"/>
                        <w:rPr>
                          <w:sz w:val="22"/>
                          <w:szCs w:val="22"/>
                        </w:rPr>
                      </w:pPr>
                    </w:p>
                    <w:p w14:paraId="3C03A334" w14:textId="77777777" w:rsidR="00517D6D" w:rsidRPr="00C6326B" w:rsidRDefault="00517D6D" w:rsidP="00517D6D">
                      <w:pPr>
                        <w:widowControl/>
                        <w:ind w:left="142"/>
                        <w:rPr>
                          <w:b/>
                          <w:bCs/>
                          <w:color w:val="000000"/>
                          <w:sz w:val="22"/>
                          <w:szCs w:val="22"/>
                        </w:rPr>
                      </w:pPr>
                      <w:r w:rsidRPr="00C6326B">
                        <w:rPr>
                          <w:b/>
                          <w:bCs/>
                          <w:color w:val="000000"/>
                          <w:sz w:val="22"/>
                          <w:szCs w:val="22"/>
                        </w:rPr>
                        <w:t xml:space="preserve">Policy – Criteria to Access Treatment – INDIVIDUAL FUNDING PANEL APPROVAL REQUIRED </w:t>
                      </w:r>
                      <w:r w:rsidR="00E81932" w:rsidRPr="00C6326B">
                        <w:rPr>
                          <w:b/>
                          <w:bCs/>
                          <w:color w:val="000000"/>
                          <w:sz w:val="22"/>
                          <w:szCs w:val="22"/>
                        </w:rPr>
                        <w:t>(INNF)</w:t>
                      </w:r>
                    </w:p>
                    <w:p w14:paraId="7298C3FA" w14:textId="77777777" w:rsidR="00517D6D" w:rsidRPr="00C6326B" w:rsidRDefault="00517D6D" w:rsidP="00517D6D">
                      <w:pPr>
                        <w:widowControl/>
                        <w:ind w:left="142"/>
                        <w:rPr>
                          <w:color w:val="000000"/>
                          <w:sz w:val="22"/>
                          <w:szCs w:val="22"/>
                        </w:rPr>
                      </w:pPr>
                    </w:p>
                    <w:p w14:paraId="69A32F99" w14:textId="77777777" w:rsidR="00517D6D" w:rsidRPr="00C6326B" w:rsidRDefault="00517D6D" w:rsidP="00517D6D">
                      <w:pPr>
                        <w:widowControl/>
                        <w:ind w:left="142"/>
                        <w:rPr>
                          <w:color w:val="000000"/>
                          <w:sz w:val="22"/>
                          <w:szCs w:val="22"/>
                        </w:rPr>
                      </w:pPr>
                      <w:r w:rsidRPr="00C6326B">
                        <w:rPr>
                          <w:color w:val="000000"/>
                          <w:sz w:val="22"/>
                          <w:szCs w:val="22"/>
                        </w:rPr>
                        <w:t xml:space="preserve">The treatments and devices listed below are </w:t>
                      </w:r>
                      <w:r w:rsidRPr="00C6326B">
                        <w:rPr>
                          <w:b/>
                          <w:color w:val="000000"/>
                          <w:sz w:val="22"/>
                          <w:szCs w:val="22"/>
                        </w:rPr>
                        <w:t>not</w:t>
                      </w:r>
                      <w:r w:rsidRPr="00C6326B">
                        <w:rPr>
                          <w:color w:val="000000"/>
                          <w:sz w:val="22"/>
                          <w:szCs w:val="22"/>
                        </w:rPr>
                        <w:t xml:space="preserve"> routinely funded: </w:t>
                      </w:r>
                    </w:p>
                    <w:p w14:paraId="3466026F" w14:textId="77777777" w:rsidR="00517D6D" w:rsidRPr="00C6326B" w:rsidRDefault="00517D6D" w:rsidP="00517D6D">
                      <w:pPr>
                        <w:widowControl/>
                        <w:ind w:left="142"/>
                        <w:rPr>
                          <w:color w:val="000000"/>
                          <w:sz w:val="22"/>
                          <w:szCs w:val="22"/>
                        </w:rPr>
                      </w:pPr>
                    </w:p>
                    <w:p w14:paraId="48782DD9" w14:textId="443E0838" w:rsidR="00517D6D" w:rsidRPr="00C6326B" w:rsidRDefault="000063E3" w:rsidP="00517D6D">
                      <w:pPr>
                        <w:widowControl/>
                        <w:ind w:left="142"/>
                        <w:rPr>
                          <w:b/>
                          <w:bCs/>
                          <w:color w:val="000000"/>
                          <w:sz w:val="22"/>
                          <w:szCs w:val="22"/>
                        </w:rPr>
                      </w:pPr>
                      <w:r>
                        <w:rPr>
                          <w:b/>
                          <w:bCs/>
                          <w:color w:val="000000"/>
                          <w:sz w:val="22"/>
                          <w:szCs w:val="22"/>
                        </w:rPr>
                        <w:t xml:space="preserve">3. </w:t>
                      </w:r>
                      <w:r w:rsidR="00517D6D" w:rsidRPr="00C6326B">
                        <w:rPr>
                          <w:b/>
                          <w:bCs/>
                          <w:color w:val="000000"/>
                          <w:sz w:val="22"/>
                          <w:szCs w:val="22"/>
                        </w:rPr>
                        <w:t xml:space="preserve">Facet Joint Injections </w:t>
                      </w:r>
                    </w:p>
                    <w:p w14:paraId="4583A949" w14:textId="77777777" w:rsidR="00517D6D" w:rsidRDefault="00517D6D" w:rsidP="00517D6D">
                      <w:pPr>
                        <w:widowControl/>
                        <w:ind w:left="142"/>
                        <w:rPr>
                          <w:b/>
                          <w:bCs/>
                          <w:color w:val="000000"/>
                          <w:sz w:val="22"/>
                          <w:szCs w:val="22"/>
                        </w:rPr>
                      </w:pPr>
                      <w:r w:rsidRPr="00C6326B">
                        <w:rPr>
                          <w:b/>
                          <w:bCs/>
                          <w:color w:val="000000"/>
                          <w:sz w:val="22"/>
                          <w:szCs w:val="22"/>
                        </w:rPr>
                        <w:t>OPCS- 4.7 Code: V544</w:t>
                      </w:r>
                    </w:p>
                    <w:p w14:paraId="67022BFC" w14:textId="77777777" w:rsidR="00531407" w:rsidRPr="00C6326B" w:rsidRDefault="00531407" w:rsidP="00517D6D">
                      <w:pPr>
                        <w:widowControl/>
                        <w:ind w:left="142"/>
                        <w:rPr>
                          <w:b/>
                          <w:bCs/>
                          <w:color w:val="000000"/>
                          <w:sz w:val="22"/>
                          <w:szCs w:val="22"/>
                        </w:rPr>
                      </w:pPr>
                    </w:p>
                    <w:p w14:paraId="595E53EA" w14:textId="77777777" w:rsidR="00517D6D" w:rsidRPr="00C6326B" w:rsidRDefault="00517D6D" w:rsidP="00517D6D">
                      <w:pPr>
                        <w:widowControl/>
                        <w:ind w:left="142"/>
                        <w:rPr>
                          <w:color w:val="000000"/>
                          <w:sz w:val="22"/>
                          <w:szCs w:val="22"/>
                        </w:rPr>
                      </w:pPr>
                      <w:r w:rsidRPr="00C6326B">
                        <w:rPr>
                          <w:color w:val="000000"/>
                          <w:sz w:val="22"/>
                          <w:szCs w:val="22"/>
                        </w:rPr>
                        <w:t xml:space="preserve">Facet joint injections either for diagnostic or therapeutic purposes are not routinely commissioned. </w:t>
                      </w:r>
                    </w:p>
                    <w:p w14:paraId="12C60B08" w14:textId="77777777" w:rsidR="00517D6D" w:rsidRPr="00C6326B" w:rsidRDefault="00517D6D" w:rsidP="00517D6D">
                      <w:pPr>
                        <w:widowControl/>
                        <w:ind w:left="142"/>
                        <w:rPr>
                          <w:color w:val="000000"/>
                          <w:sz w:val="22"/>
                          <w:szCs w:val="22"/>
                        </w:rPr>
                      </w:pPr>
                    </w:p>
                    <w:p w14:paraId="52A1EF46" w14:textId="77777777" w:rsidR="00517D6D" w:rsidRPr="00C6326B" w:rsidRDefault="00517D6D" w:rsidP="00517D6D">
                      <w:pPr>
                        <w:widowControl/>
                        <w:ind w:left="142"/>
                        <w:rPr>
                          <w:b/>
                          <w:sz w:val="22"/>
                          <w:szCs w:val="22"/>
                        </w:rPr>
                      </w:pPr>
                      <w:r w:rsidRPr="00C6326B">
                        <w:rPr>
                          <w:b/>
                          <w:sz w:val="22"/>
                          <w:szCs w:val="22"/>
                        </w:rPr>
                        <w:t>Exceptions from criteria:</w:t>
                      </w:r>
                      <w:r w:rsidRPr="00C6326B">
                        <w:rPr>
                          <w:b/>
                          <w:color w:val="FF0000"/>
                          <w:sz w:val="22"/>
                          <w:szCs w:val="22"/>
                        </w:rPr>
                        <w:t xml:space="preserve"> </w:t>
                      </w:r>
                    </w:p>
                    <w:p w14:paraId="29652134" w14:textId="77777777" w:rsidR="00517D6D" w:rsidRPr="00C6326B" w:rsidRDefault="00517D6D" w:rsidP="00517D6D">
                      <w:pPr>
                        <w:widowControl/>
                        <w:ind w:left="142"/>
                        <w:rPr>
                          <w:sz w:val="22"/>
                          <w:szCs w:val="22"/>
                        </w:rPr>
                      </w:pPr>
                      <w:r w:rsidRPr="00C6326B">
                        <w:rPr>
                          <w:sz w:val="22"/>
                          <w:szCs w:val="22"/>
                        </w:rPr>
                        <w:t>The following patients will be exempt from the policy:</w:t>
                      </w:r>
                    </w:p>
                    <w:p w14:paraId="27B79A63" w14:textId="77777777" w:rsidR="00517D6D" w:rsidRPr="00C6326B" w:rsidRDefault="00517D6D" w:rsidP="00517D6D">
                      <w:pPr>
                        <w:widowControl/>
                        <w:ind w:left="142"/>
                        <w:rPr>
                          <w:sz w:val="22"/>
                          <w:szCs w:val="22"/>
                        </w:rPr>
                      </w:pPr>
                    </w:p>
                    <w:p w14:paraId="49AAA147" w14:textId="77777777" w:rsidR="00517D6D" w:rsidRDefault="00517D6D" w:rsidP="008C49A0">
                      <w:pPr>
                        <w:widowControl/>
                        <w:numPr>
                          <w:ilvl w:val="0"/>
                          <w:numId w:val="2"/>
                        </w:numPr>
                        <w:ind w:hanging="294"/>
                        <w:rPr>
                          <w:sz w:val="22"/>
                          <w:szCs w:val="22"/>
                        </w:rPr>
                      </w:pPr>
                      <w:r w:rsidRPr="008C49A0">
                        <w:rPr>
                          <w:sz w:val="22"/>
                          <w:szCs w:val="22"/>
                        </w:rPr>
                        <w:t>When a patient fulfils the criteria for MBB but are not suitable for RFD due to co-morbidities</w:t>
                      </w:r>
                    </w:p>
                    <w:p w14:paraId="31FA0E6A" w14:textId="77777777" w:rsidR="008C49A0" w:rsidRPr="008C49A0" w:rsidRDefault="008C49A0" w:rsidP="008C49A0">
                      <w:pPr>
                        <w:widowControl/>
                        <w:rPr>
                          <w:sz w:val="22"/>
                          <w:szCs w:val="22"/>
                        </w:rPr>
                      </w:pPr>
                    </w:p>
                    <w:p w14:paraId="6107C861" w14:textId="77777777" w:rsidR="00517D6D"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Post traumatic facet joint arthritis </w:t>
                      </w:r>
                    </w:p>
                    <w:p w14:paraId="029F2335" w14:textId="77777777" w:rsidR="003E46EB" w:rsidRDefault="003E46EB" w:rsidP="003E46EB">
                      <w:pPr>
                        <w:pStyle w:val="ListParagraph"/>
                        <w:rPr>
                          <w:rFonts w:eastAsia="Calibri"/>
                          <w:color w:val="000000"/>
                          <w:sz w:val="22"/>
                          <w:szCs w:val="22"/>
                          <w:lang w:eastAsia="en-US"/>
                        </w:rPr>
                      </w:pPr>
                    </w:p>
                    <w:p w14:paraId="2E16664C" w14:textId="77777777" w:rsidR="00517D6D" w:rsidRPr="00C6326B"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Spondylolysis/spondylolisthesis </w:t>
                      </w:r>
                      <w:r w:rsidR="003E46EB">
                        <w:rPr>
                          <w:rFonts w:eastAsia="Calibri"/>
                          <w:color w:val="000000"/>
                          <w:sz w:val="22"/>
                          <w:szCs w:val="22"/>
                          <w:lang w:eastAsia="en-US"/>
                        </w:rPr>
                        <w:br/>
                      </w:r>
                    </w:p>
                    <w:p w14:paraId="2C5F3460" w14:textId="77777777" w:rsidR="00517D6D" w:rsidRPr="00C6326B" w:rsidRDefault="00517D6D" w:rsidP="00E81932">
                      <w:pPr>
                        <w:widowControl/>
                        <w:numPr>
                          <w:ilvl w:val="0"/>
                          <w:numId w:val="5"/>
                        </w:numPr>
                        <w:spacing w:after="103"/>
                        <w:rPr>
                          <w:rFonts w:eastAsia="Calibri"/>
                          <w:color w:val="000000"/>
                          <w:sz w:val="22"/>
                          <w:szCs w:val="22"/>
                          <w:lang w:eastAsia="en-US"/>
                        </w:rPr>
                      </w:pPr>
                      <w:r w:rsidRPr="00C6326B">
                        <w:rPr>
                          <w:rFonts w:eastAsia="Calibri"/>
                          <w:color w:val="000000"/>
                          <w:sz w:val="22"/>
                          <w:szCs w:val="22"/>
                          <w:lang w:eastAsia="en-US"/>
                        </w:rPr>
                        <w:t xml:space="preserve">Adult scoliosis </w:t>
                      </w:r>
                    </w:p>
                    <w:p w14:paraId="5B690B48" w14:textId="77777777" w:rsidR="00517D6D" w:rsidRPr="00924A51" w:rsidRDefault="00517D6D" w:rsidP="00924A51">
                      <w:pPr>
                        <w:widowControl/>
                        <w:spacing w:after="103"/>
                        <w:ind w:left="142"/>
                        <w:rPr>
                          <w:sz w:val="22"/>
                          <w:szCs w:val="22"/>
                        </w:rPr>
                      </w:pPr>
                      <w:r w:rsidRPr="00C6326B">
                        <w:rPr>
                          <w:bCs/>
                          <w:color w:val="000000"/>
                          <w:sz w:val="22"/>
                          <w:szCs w:val="22"/>
                        </w:rPr>
                        <w:t xml:space="preserve">For patients who are exempt from the criteria, a single injection is funded. </w:t>
                      </w:r>
                      <w:r w:rsidRPr="00C6326B">
                        <w:rPr>
                          <w:b/>
                          <w:bCs/>
                          <w:color w:val="000000"/>
                          <w:sz w:val="22"/>
                          <w:szCs w:val="22"/>
                        </w:rPr>
                        <w:t>Prior approval</w:t>
                      </w:r>
                      <w:r w:rsidRPr="00C6326B">
                        <w:rPr>
                          <w:bCs/>
                          <w:color w:val="000000"/>
                          <w:sz w:val="22"/>
                          <w:szCs w:val="22"/>
                        </w:rPr>
                        <w:t xml:space="preserve"> is required for further injections where there has been a 50% or more reduction in pain, lasting for at least 6 months, with proven improved function during the period of benefit-</w:t>
                      </w:r>
                      <w:r w:rsidRPr="00C6326B">
                        <w:rPr>
                          <w:sz w:val="22"/>
                          <w:szCs w:val="22"/>
                        </w:rPr>
                        <w:t xml:space="preserve"> e.g. improved mobility, ability to work, reduced medications, or ability to</w:t>
                      </w:r>
                      <w:r w:rsidR="00924A51">
                        <w:rPr>
                          <w:sz w:val="22"/>
                          <w:szCs w:val="22"/>
                        </w:rPr>
                        <w:t xml:space="preserve"> care for themselves or others</w:t>
                      </w:r>
                    </w:p>
                    <w:p w14:paraId="67E2C323" w14:textId="77777777" w:rsidR="00517D6D" w:rsidRPr="00C6326B" w:rsidRDefault="00517D6D" w:rsidP="00517D6D">
                      <w:pPr>
                        <w:widowControl/>
                        <w:ind w:left="142"/>
                        <w:rPr>
                          <w:b/>
                          <w:bCs/>
                          <w:sz w:val="22"/>
                          <w:szCs w:val="22"/>
                        </w:rPr>
                      </w:pPr>
                      <w:r w:rsidRPr="00C6326B">
                        <w:rPr>
                          <w:b/>
                          <w:bCs/>
                          <w:sz w:val="22"/>
                          <w:szCs w:val="22"/>
                        </w:rPr>
                        <w:t xml:space="preserve">Therapeutic, Multiple or Repeat Medial Branch Blocks/Repeat Radiofrequency Denervation </w:t>
                      </w:r>
                    </w:p>
                    <w:p w14:paraId="01650AD5" w14:textId="77777777" w:rsidR="00517D6D" w:rsidRPr="00C6326B" w:rsidRDefault="00517D6D" w:rsidP="00517D6D">
                      <w:pPr>
                        <w:widowControl/>
                        <w:ind w:left="142"/>
                        <w:rPr>
                          <w:color w:val="000000"/>
                          <w:sz w:val="22"/>
                          <w:szCs w:val="22"/>
                        </w:rPr>
                      </w:pPr>
                    </w:p>
                    <w:p w14:paraId="1C5D3D30" w14:textId="77777777" w:rsidR="00517D6D" w:rsidRPr="00C6326B" w:rsidRDefault="00517D6D" w:rsidP="00517D6D">
                      <w:pPr>
                        <w:widowControl/>
                        <w:spacing w:after="344"/>
                        <w:ind w:left="142" w:hanging="540"/>
                        <w:rPr>
                          <w:color w:val="000000"/>
                          <w:sz w:val="22"/>
                          <w:szCs w:val="22"/>
                        </w:rPr>
                      </w:pPr>
                      <w:r w:rsidRPr="00C6326B">
                        <w:rPr>
                          <w:color w:val="000000"/>
                          <w:sz w:val="22"/>
                          <w:szCs w:val="22"/>
                        </w:rPr>
                        <w:t xml:space="preserve">a) </w:t>
                      </w:r>
                      <w:r w:rsidRPr="00C6326B">
                        <w:rPr>
                          <w:color w:val="000000"/>
                          <w:sz w:val="22"/>
                          <w:szCs w:val="22"/>
                        </w:rPr>
                        <w:tab/>
                      </w:r>
                      <w:r w:rsidR="003E46EB">
                        <w:rPr>
                          <w:color w:val="000000"/>
                          <w:sz w:val="22"/>
                          <w:szCs w:val="22"/>
                        </w:rPr>
                        <w:t>a)</w:t>
                      </w:r>
                      <w:r w:rsidR="003E46EB">
                        <w:rPr>
                          <w:color w:val="000000"/>
                          <w:sz w:val="22"/>
                          <w:szCs w:val="22"/>
                        </w:rPr>
                        <w:tab/>
                      </w:r>
                      <w:r w:rsidRPr="00C6326B">
                        <w:rPr>
                          <w:color w:val="000000"/>
                          <w:sz w:val="22"/>
                          <w:szCs w:val="22"/>
                        </w:rPr>
                        <w:t>Medial Branch Blocks are not commissioned for therapeutic purposes i</w:t>
                      </w:r>
                      <w:r w:rsidR="00B35C66">
                        <w:rPr>
                          <w:color w:val="000000"/>
                          <w:sz w:val="22"/>
                          <w:szCs w:val="22"/>
                        </w:rPr>
                        <w:t>.</w:t>
                      </w:r>
                      <w:r w:rsidRPr="00C6326B">
                        <w:rPr>
                          <w:color w:val="000000"/>
                          <w:sz w:val="22"/>
                          <w:szCs w:val="22"/>
                        </w:rPr>
                        <w:t xml:space="preserve">e. repeat MBB are not commissioned. </w:t>
                      </w:r>
                    </w:p>
                    <w:p w14:paraId="40010992" w14:textId="77777777" w:rsidR="00517D6D" w:rsidRPr="00C6326B" w:rsidRDefault="00517D6D" w:rsidP="00517D6D">
                      <w:pPr>
                        <w:widowControl/>
                        <w:ind w:left="142" w:hanging="540"/>
                        <w:rPr>
                          <w:color w:val="000000"/>
                          <w:sz w:val="22"/>
                          <w:szCs w:val="22"/>
                        </w:rPr>
                      </w:pPr>
                      <w:r w:rsidRPr="00C6326B">
                        <w:rPr>
                          <w:color w:val="000000"/>
                          <w:sz w:val="22"/>
                          <w:szCs w:val="22"/>
                        </w:rPr>
                        <w:t xml:space="preserve">b) </w:t>
                      </w:r>
                      <w:r w:rsidRPr="00C6326B">
                        <w:rPr>
                          <w:color w:val="000000"/>
                          <w:sz w:val="22"/>
                          <w:szCs w:val="22"/>
                        </w:rPr>
                        <w:tab/>
                      </w:r>
                      <w:r w:rsidR="003E46EB">
                        <w:rPr>
                          <w:color w:val="000000"/>
                          <w:sz w:val="22"/>
                          <w:szCs w:val="22"/>
                        </w:rPr>
                        <w:t>b)</w:t>
                      </w:r>
                      <w:r w:rsidR="003E46EB">
                        <w:rPr>
                          <w:color w:val="000000"/>
                          <w:sz w:val="22"/>
                          <w:szCs w:val="22"/>
                        </w:rPr>
                        <w:tab/>
                      </w:r>
                      <w:r w:rsidRPr="00C6326B">
                        <w:rPr>
                          <w:color w:val="000000"/>
                          <w:sz w:val="22"/>
                          <w:szCs w:val="22"/>
                        </w:rPr>
                        <w:t xml:space="preserve">Medial Branch Blocks ahead of a repeat Radiofrequency Denervation within the </w:t>
                      </w:r>
                      <w:proofErr w:type="gramStart"/>
                      <w:r w:rsidRPr="00C6326B">
                        <w:rPr>
                          <w:color w:val="000000"/>
                          <w:sz w:val="22"/>
                          <w:szCs w:val="22"/>
                        </w:rPr>
                        <w:t>16 month</w:t>
                      </w:r>
                      <w:proofErr w:type="gramEnd"/>
                      <w:r w:rsidRPr="00C6326B">
                        <w:rPr>
                          <w:color w:val="000000"/>
                          <w:sz w:val="22"/>
                          <w:szCs w:val="22"/>
                        </w:rPr>
                        <w:t xml:space="preserve"> period following the previous RFD are not commissioned. </w:t>
                      </w:r>
                    </w:p>
                  </w:txbxContent>
                </v:textbox>
                <w10:wrap type="topAndBottom" anchorx="page"/>
              </v:shape>
            </w:pict>
          </mc:Fallback>
        </mc:AlternateContent>
      </w:r>
      <w:r w:rsidR="00ED089A">
        <w:t>Policy Statement:</w:t>
      </w:r>
    </w:p>
    <w:p w14:paraId="5CB313F7" w14:textId="77777777" w:rsidR="00ED089A" w:rsidRDefault="00ED089A">
      <w:pPr>
        <w:pStyle w:val="BodyText"/>
        <w:kinsoku w:val="0"/>
        <w:overflowPunct w:val="0"/>
        <w:spacing w:before="9"/>
        <w:rPr>
          <w:b/>
          <w:bCs/>
          <w:sz w:val="16"/>
          <w:szCs w:val="16"/>
        </w:rPr>
      </w:pPr>
    </w:p>
    <w:p w14:paraId="5D11E011" w14:textId="77777777" w:rsidR="00736581" w:rsidRDefault="00736581">
      <w:pPr>
        <w:pStyle w:val="Heading1"/>
        <w:kinsoku w:val="0"/>
        <w:overflowPunct w:val="0"/>
        <w:spacing w:before="93"/>
      </w:pPr>
    </w:p>
    <w:p w14:paraId="11CDD740" w14:textId="77777777" w:rsidR="00736581" w:rsidRDefault="00736581">
      <w:pPr>
        <w:pStyle w:val="Heading1"/>
        <w:kinsoku w:val="0"/>
        <w:overflowPunct w:val="0"/>
        <w:spacing w:before="93"/>
      </w:pPr>
    </w:p>
    <w:p w14:paraId="20C77B62" w14:textId="77777777" w:rsidR="00736581" w:rsidRDefault="00736581">
      <w:pPr>
        <w:pStyle w:val="Heading1"/>
        <w:kinsoku w:val="0"/>
        <w:overflowPunct w:val="0"/>
        <w:spacing w:before="93"/>
      </w:pPr>
    </w:p>
    <w:p w14:paraId="1FD51CDF" w14:textId="77777777" w:rsidR="00ED089A" w:rsidRDefault="008C49A0">
      <w:pPr>
        <w:pStyle w:val="Heading1"/>
        <w:kinsoku w:val="0"/>
        <w:overflowPunct w:val="0"/>
        <w:spacing w:before="93"/>
      </w:pPr>
      <w:r>
        <w:rPr>
          <w:noProof/>
        </w:rPr>
        <mc:AlternateContent>
          <mc:Choice Requires="wps">
            <w:drawing>
              <wp:anchor distT="0" distB="0" distL="0" distR="0" simplePos="0" relativeHeight="251655680" behindDoc="0" locked="0" layoutInCell="0" allowOverlap="1" wp14:anchorId="10D546AF" wp14:editId="61055E6C">
                <wp:simplePos x="0" y="0"/>
                <wp:positionH relativeFrom="page">
                  <wp:posOffset>848995</wp:posOffset>
                </wp:positionH>
                <wp:positionV relativeFrom="paragraph">
                  <wp:posOffset>261620</wp:posOffset>
                </wp:positionV>
                <wp:extent cx="5869940" cy="8403590"/>
                <wp:effectExtent l="0" t="0" r="16510" b="1651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8403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46AF" id="Text Box 7" o:spid="_x0000_s1028" type="#_x0000_t202" style="position:absolute;left:0;text-align:left;margin-left:66.85pt;margin-top:20.6pt;width:462.2pt;height:661.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" o:allowincell="f" filled="f" strokeweight=".48pt">
                <v:textbox inset="0,0,0,0">
                  <w:txbxContent/>
                </v:textbox>
                <w10:wrap type="topAndBottom" anchorx="page"/>
              </v:shape>
            </w:pict>
          </mc:Fallback>
        </mc:AlternateContent>
      </w:r>
    </w:p>
    <w:p w14:paraId="4DC14850" w14:textId="77777777" w:rsidR="00ED089A" w:rsidRDefault="00ED089A">
      <w:pPr>
        <w:pStyle w:val="BodyText"/>
        <w:kinsoku w:val="0"/>
        <w:overflowPunct w:val="0"/>
        <w:spacing w:before="9"/>
        <w:rPr>
          <w:b/>
          <w:bCs/>
          <w:sz w:val="16"/>
          <w:szCs w:val="16"/>
        </w:rPr>
      </w:pPr>
    </w:p>
    <w:p w14:paraId="0B0012D6" w14:textId="77777777" w:rsidR="00C6326B" w:rsidRDefault="00C6326B">
      <w:pPr>
        <w:pStyle w:val="BodyText"/>
        <w:kinsoku w:val="0"/>
        <w:overflowPunct w:val="0"/>
        <w:spacing w:before="9"/>
        <w:rPr>
          <w:b/>
          <w:bCs/>
          <w:sz w:val="16"/>
          <w:szCs w:val="16"/>
        </w:rPr>
      </w:pPr>
    </w:p>
    <w:p w14:paraId="1CDF5331" w14:textId="77777777" w:rsidR="00C6326B" w:rsidRDefault="008C49A0">
      <w:pPr>
        <w:pStyle w:val="BodyText"/>
        <w:kinsoku w:val="0"/>
        <w:overflowPunct w:val="0"/>
        <w:spacing w:before="9"/>
        <w:rPr>
          <w:b/>
          <w:bCs/>
          <w:sz w:val="16"/>
          <w:szCs w:val="16"/>
        </w:rPr>
      </w:pPr>
      <w:r>
        <w:rPr>
          <w:noProof/>
        </w:rPr>
        <mc:AlternateContent>
          <mc:Choice Requires="wps">
            <w:drawing>
              <wp:anchor distT="0" distB="0" distL="114300" distR="114300" simplePos="0" relativeHeight="251661824" behindDoc="0" locked="0" layoutInCell="1" allowOverlap="1" wp14:anchorId="26042D94" wp14:editId="0955402A">
                <wp:simplePos x="0" y="0"/>
                <wp:positionH relativeFrom="column">
                  <wp:posOffset>724535</wp:posOffset>
                </wp:positionH>
                <wp:positionV relativeFrom="paragraph">
                  <wp:posOffset>88900</wp:posOffset>
                </wp:positionV>
                <wp:extent cx="5867400" cy="85344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534400"/>
                        </a:xfrm>
                        <a:prstGeom prst="rect">
                          <a:avLst/>
                        </a:prstGeom>
                        <a:solidFill>
                          <a:srgbClr val="FFFFFF"/>
                        </a:solidFill>
                        <a:ln w="9525">
                          <a:solidFill>
                            <a:srgbClr val="000000"/>
                          </a:solidFill>
                          <a:miter lim="800000"/>
                          <a:headEnd/>
                          <a:tailEnd/>
                        </a:ln>
                      </wps:spPr>
                      <wps:txbx id="3">
                        <w:txbxContent>
                          <w:p w14:paraId="57497A0D" w14:textId="77777777" w:rsidR="00F255ED" w:rsidRPr="00F255ED" w:rsidRDefault="00F255ED" w:rsidP="00F255ED">
                            <w:pPr>
                              <w:rPr>
                                <w:b/>
                                <w:sz w:val="22"/>
                                <w:szCs w:val="22"/>
                              </w:rPr>
                            </w:pPr>
                            <w:r w:rsidRPr="00F255ED">
                              <w:rPr>
                                <w:b/>
                                <w:sz w:val="22"/>
                                <w:szCs w:val="22"/>
                              </w:rPr>
                              <w:t xml:space="preserve">NICE Recommendations </w:t>
                            </w:r>
                          </w:p>
                          <w:p w14:paraId="38DC33B2" w14:textId="77777777" w:rsidR="00F255ED" w:rsidRPr="00F255ED" w:rsidRDefault="00F255ED" w:rsidP="00F255ED">
                            <w:pPr>
                              <w:rPr>
                                <w:sz w:val="22"/>
                                <w:szCs w:val="22"/>
                              </w:rPr>
                            </w:pPr>
                          </w:p>
                          <w:p w14:paraId="72B7FE84" w14:textId="77777777" w:rsidR="00F255ED" w:rsidRPr="00F255ED" w:rsidRDefault="00F255ED" w:rsidP="00F255ED">
                            <w:pPr>
                              <w:rPr>
                                <w:sz w:val="22"/>
                                <w:szCs w:val="22"/>
                              </w:rPr>
                            </w:pPr>
                            <w:r w:rsidRPr="00F255ED">
                              <w:rPr>
                                <w:sz w:val="22"/>
                                <w:szCs w:val="22"/>
                              </w:rPr>
                              <w:t xml:space="preserve">The treatments set out below </w:t>
                            </w:r>
                            <w:r w:rsidRPr="00F255ED">
                              <w:rPr>
                                <w:b/>
                                <w:sz w:val="22"/>
                                <w:szCs w:val="22"/>
                              </w:rPr>
                              <w:t>will not</w:t>
                            </w:r>
                            <w:r w:rsidRPr="00F255ED">
                              <w:rPr>
                                <w:sz w:val="22"/>
                                <w:szCs w:val="22"/>
                              </w:rPr>
                              <w:t xml:space="preserve"> be routinely funded for people with non-specific low back pain (with or without sciatica), as recommended by NICE: </w:t>
                            </w:r>
                          </w:p>
                          <w:p w14:paraId="17ABF967" w14:textId="77777777" w:rsidR="00F255ED" w:rsidRPr="00F255ED" w:rsidRDefault="00F255ED" w:rsidP="003E46EB">
                            <w:pPr>
                              <w:ind w:right="143"/>
                              <w:rPr>
                                <w:sz w:val="22"/>
                                <w:szCs w:val="22"/>
                              </w:rPr>
                            </w:pPr>
                          </w:p>
                          <w:p w14:paraId="3B8BAA2D" w14:textId="77777777" w:rsidR="00F255ED" w:rsidRDefault="00F255ED" w:rsidP="003E46EB">
                            <w:pPr>
                              <w:numPr>
                                <w:ilvl w:val="0"/>
                                <w:numId w:val="6"/>
                              </w:numPr>
                              <w:ind w:right="143"/>
                              <w:rPr>
                                <w:sz w:val="22"/>
                                <w:szCs w:val="22"/>
                              </w:rPr>
                            </w:pPr>
                            <w:r w:rsidRPr="00F255ED">
                              <w:rPr>
                                <w:b/>
                                <w:sz w:val="22"/>
                                <w:szCs w:val="22"/>
                              </w:rPr>
                              <w:t>Intradiscal Therapy</w:t>
                            </w:r>
                            <w:r w:rsidRPr="00F255ED">
                              <w:rPr>
                                <w:sz w:val="22"/>
                                <w:szCs w:val="22"/>
                              </w:rPr>
                              <w:t xml:space="preserve"> is aimed at treating internal disc disruption (IDD), which some therapists believe can be a cause of non-specific low back pain. Both steroids and non-steroidal anti-inflammatory drugs have been injected into the disc </w:t>
                            </w:r>
                            <w:proofErr w:type="gramStart"/>
                            <w:r w:rsidRPr="00F255ED">
                              <w:rPr>
                                <w:sz w:val="22"/>
                                <w:szCs w:val="22"/>
                              </w:rPr>
                              <w:t>in an attempt to</w:t>
                            </w:r>
                            <w:proofErr w:type="gramEnd"/>
                            <w:r w:rsidRPr="00F255ED">
                              <w:rPr>
                                <w:sz w:val="22"/>
                                <w:szCs w:val="22"/>
                              </w:rPr>
                              <w:t xml:space="preserve"> suppress inflammation and reduce pain. </w:t>
                            </w:r>
                          </w:p>
                          <w:p w14:paraId="780C5E4E" w14:textId="77777777" w:rsidR="00F255ED" w:rsidRPr="00F255ED" w:rsidRDefault="00F255ED" w:rsidP="003E46EB">
                            <w:pPr>
                              <w:ind w:right="143"/>
                              <w:rPr>
                                <w:sz w:val="22"/>
                                <w:szCs w:val="22"/>
                              </w:rPr>
                            </w:pPr>
                          </w:p>
                          <w:p w14:paraId="0D8ACE00" w14:textId="77777777" w:rsidR="00F255ED" w:rsidRDefault="00F255ED" w:rsidP="003E46EB">
                            <w:pPr>
                              <w:numPr>
                                <w:ilvl w:val="0"/>
                                <w:numId w:val="6"/>
                              </w:numPr>
                              <w:ind w:right="143"/>
                              <w:rPr>
                                <w:sz w:val="22"/>
                                <w:szCs w:val="22"/>
                              </w:rPr>
                            </w:pPr>
                            <w:r w:rsidRPr="003E46EB">
                              <w:rPr>
                                <w:b/>
                                <w:sz w:val="22"/>
                                <w:szCs w:val="22"/>
                              </w:rPr>
                              <w:t>Prolotherap</w:t>
                            </w:r>
                            <w:r w:rsidRPr="00F255ED">
                              <w:rPr>
                                <w:sz w:val="22"/>
                                <w:szCs w:val="22"/>
                              </w:rPr>
                              <w:t xml:space="preserve">y (also known as proliferation therapy or regenerative injection therapy) involves injecting tissue with an irritant solution. This may be a joint, ligament or tendon insertion, or injected into connective tissue or muscle. </w:t>
                            </w:r>
                          </w:p>
                          <w:p w14:paraId="210D8CA0" w14:textId="77777777" w:rsidR="00F255ED" w:rsidRPr="00F255ED" w:rsidRDefault="00F255ED" w:rsidP="003E46EB">
                            <w:pPr>
                              <w:ind w:right="143"/>
                              <w:rPr>
                                <w:sz w:val="22"/>
                                <w:szCs w:val="22"/>
                              </w:rPr>
                            </w:pPr>
                          </w:p>
                          <w:p w14:paraId="1FD89990" w14:textId="77777777" w:rsidR="00F255ED" w:rsidRPr="00F255ED" w:rsidRDefault="00F255ED" w:rsidP="003E46EB">
                            <w:pPr>
                              <w:numPr>
                                <w:ilvl w:val="0"/>
                                <w:numId w:val="6"/>
                              </w:numPr>
                              <w:ind w:right="143"/>
                              <w:rPr>
                                <w:sz w:val="22"/>
                                <w:szCs w:val="22"/>
                              </w:rPr>
                            </w:pPr>
                            <w:r w:rsidRPr="003E46EB">
                              <w:rPr>
                                <w:b/>
                                <w:sz w:val="22"/>
                                <w:szCs w:val="22"/>
                              </w:rPr>
                              <w:t>Trigger Point Injections</w:t>
                            </w:r>
                            <w:r w:rsidRPr="00F255ED">
                              <w:rPr>
                                <w:sz w:val="22"/>
                                <w:szCs w:val="22"/>
                              </w:rPr>
                              <w:t xml:space="preserve"> use various mixtures of local anaesthetics and a steroid, or botulinum toxin. A trigger point is argued to be a painful or irritable knot in a muscle. Injections are usually carried out in an outpatient setting and repeated at intervals. </w:t>
                            </w:r>
                          </w:p>
                          <w:p w14:paraId="5387EF12" w14:textId="77777777" w:rsidR="00F255ED" w:rsidRPr="00F255ED" w:rsidRDefault="00F255ED" w:rsidP="003E46EB">
                            <w:pPr>
                              <w:ind w:right="143"/>
                              <w:rPr>
                                <w:sz w:val="22"/>
                                <w:szCs w:val="22"/>
                              </w:rPr>
                            </w:pPr>
                          </w:p>
                          <w:p w14:paraId="20EB6380" w14:textId="77777777" w:rsidR="00F255ED" w:rsidRPr="00F255ED" w:rsidRDefault="00F255ED" w:rsidP="003E46EB">
                            <w:pPr>
                              <w:numPr>
                                <w:ilvl w:val="0"/>
                                <w:numId w:val="6"/>
                              </w:numPr>
                              <w:ind w:right="143"/>
                              <w:rPr>
                                <w:sz w:val="22"/>
                                <w:szCs w:val="22"/>
                              </w:rPr>
                            </w:pPr>
                            <w:r w:rsidRPr="00F255ED">
                              <w:rPr>
                                <w:sz w:val="22"/>
                                <w:szCs w:val="22"/>
                              </w:rPr>
                              <w:t xml:space="preserve">Imaging in a Non-Specialist Setting </w:t>
                            </w:r>
                          </w:p>
                          <w:p w14:paraId="0154F6CD" w14:textId="77777777" w:rsidR="00F255ED" w:rsidRPr="00F255ED" w:rsidRDefault="00F255ED" w:rsidP="003E46EB">
                            <w:pPr>
                              <w:ind w:right="143"/>
                              <w:rPr>
                                <w:sz w:val="22"/>
                                <w:szCs w:val="22"/>
                              </w:rPr>
                            </w:pPr>
                          </w:p>
                          <w:p w14:paraId="338CCD06" w14:textId="77777777" w:rsidR="00F255ED" w:rsidRPr="00F255ED" w:rsidRDefault="00F255ED" w:rsidP="003E46EB">
                            <w:pPr>
                              <w:numPr>
                                <w:ilvl w:val="0"/>
                                <w:numId w:val="6"/>
                              </w:numPr>
                              <w:ind w:right="143"/>
                              <w:rPr>
                                <w:sz w:val="22"/>
                                <w:szCs w:val="22"/>
                              </w:rPr>
                            </w:pPr>
                            <w:r w:rsidRPr="00F255ED">
                              <w:rPr>
                                <w:sz w:val="22"/>
                                <w:szCs w:val="22"/>
                              </w:rPr>
                              <w:t xml:space="preserve">Belts or Corsets </w:t>
                            </w:r>
                          </w:p>
                          <w:p w14:paraId="3BA21BA6" w14:textId="77777777" w:rsidR="00F255ED" w:rsidRPr="00F255ED" w:rsidRDefault="00F255ED" w:rsidP="00F255ED">
                            <w:pPr>
                              <w:rPr>
                                <w:sz w:val="22"/>
                                <w:szCs w:val="22"/>
                              </w:rPr>
                            </w:pPr>
                          </w:p>
                          <w:p w14:paraId="550B84AF" w14:textId="77777777" w:rsidR="00F255ED" w:rsidRPr="00F255ED" w:rsidRDefault="00F255ED" w:rsidP="003E46EB">
                            <w:pPr>
                              <w:numPr>
                                <w:ilvl w:val="0"/>
                                <w:numId w:val="6"/>
                              </w:numPr>
                              <w:rPr>
                                <w:sz w:val="22"/>
                                <w:szCs w:val="22"/>
                              </w:rPr>
                            </w:pPr>
                            <w:r w:rsidRPr="00F255ED">
                              <w:rPr>
                                <w:sz w:val="22"/>
                                <w:szCs w:val="22"/>
                              </w:rPr>
                              <w:t xml:space="preserve">Foot Orthotics </w:t>
                            </w:r>
                          </w:p>
                          <w:p w14:paraId="35EE19C6" w14:textId="77777777" w:rsidR="00F255ED" w:rsidRPr="00F255ED" w:rsidRDefault="00F255ED" w:rsidP="003E46EB">
                            <w:pPr>
                              <w:ind w:left="426"/>
                              <w:rPr>
                                <w:sz w:val="22"/>
                                <w:szCs w:val="22"/>
                              </w:rPr>
                            </w:pPr>
                          </w:p>
                          <w:p w14:paraId="0A5F7F80" w14:textId="77777777" w:rsidR="00F255ED" w:rsidRPr="00F255ED" w:rsidRDefault="00F255ED" w:rsidP="003E46EB">
                            <w:pPr>
                              <w:numPr>
                                <w:ilvl w:val="0"/>
                                <w:numId w:val="6"/>
                              </w:numPr>
                              <w:rPr>
                                <w:sz w:val="22"/>
                                <w:szCs w:val="22"/>
                              </w:rPr>
                            </w:pPr>
                            <w:r w:rsidRPr="00F255ED">
                              <w:rPr>
                                <w:sz w:val="22"/>
                                <w:szCs w:val="22"/>
                              </w:rPr>
                              <w:t xml:space="preserve">Rocker Sole Shoes </w:t>
                            </w:r>
                          </w:p>
                          <w:p w14:paraId="0CAAF851" w14:textId="77777777" w:rsidR="00F255ED" w:rsidRPr="00F255ED" w:rsidRDefault="00F255ED" w:rsidP="003E46EB">
                            <w:pPr>
                              <w:ind w:left="426"/>
                              <w:rPr>
                                <w:sz w:val="22"/>
                                <w:szCs w:val="22"/>
                              </w:rPr>
                            </w:pPr>
                          </w:p>
                          <w:p w14:paraId="1604F25A" w14:textId="77777777" w:rsidR="00F255ED" w:rsidRPr="00F255ED" w:rsidRDefault="00F255ED" w:rsidP="003E46EB">
                            <w:pPr>
                              <w:numPr>
                                <w:ilvl w:val="0"/>
                                <w:numId w:val="6"/>
                              </w:numPr>
                              <w:rPr>
                                <w:sz w:val="22"/>
                                <w:szCs w:val="22"/>
                              </w:rPr>
                            </w:pPr>
                            <w:r w:rsidRPr="00F255ED">
                              <w:rPr>
                                <w:sz w:val="22"/>
                                <w:szCs w:val="22"/>
                              </w:rPr>
                              <w:t xml:space="preserve">Traction </w:t>
                            </w:r>
                          </w:p>
                          <w:p w14:paraId="56D21FA4" w14:textId="77777777" w:rsidR="00F255ED" w:rsidRPr="00F255ED" w:rsidRDefault="00F255ED" w:rsidP="003E46EB">
                            <w:pPr>
                              <w:ind w:left="426"/>
                              <w:rPr>
                                <w:sz w:val="22"/>
                                <w:szCs w:val="22"/>
                              </w:rPr>
                            </w:pPr>
                          </w:p>
                          <w:p w14:paraId="5614B237" w14:textId="77777777" w:rsidR="00F255ED" w:rsidRPr="00F255ED" w:rsidRDefault="00F255ED" w:rsidP="003E46EB">
                            <w:pPr>
                              <w:numPr>
                                <w:ilvl w:val="0"/>
                                <w:numId w:val="6"/>
                              </w:numPr>
                              <w:rPr>
                                <w:sz w:val="22"/>
                                <w:szCs w:val="22"/>
                              </w:rPr>
                            </w:pPr>
                            <w:r w:rsidRPr="00F255ED">
                              <w:rPr>
                                <w:sz w:val="22"/>
                                <w:szCs w:val="22"/>
                              </w:rPr>
                              <w:t xml:space="preserve">Acupuncture </w:t>
                            </w:r>
                          </w:p>
                          <w:p w14:paraId="7305C770" w14:textId="77777777" w:rsidR="00F255ED" w:rsidRPr="00F255ED" w:rsidRDefault="00F255ED" w:rsidP="003E46EB">
                            <w:pPr>
                              <w:ind w:left="426"/>
                              <w:rPr>
                                <w:sz w:val="22"/>
                                <w:szCs w:val="22"/>
                              </w:rPr>
                            </w:pPr>
                          </w:p>
                          <w:p w14:paraId="3FC0FD43" w14:textId="77777777" w:rsidR="00F255ED" w:rsidRPr="00F255ED" w:rsidRDefault="00F255ED" w:rsidP="003E46EB">
                            <w:pPr>
                              <w:numPr>
                                <w:ilvl w:val="0"/>
                                <w:numId w:val="6"/>
                              </w:numPr>
                              <w:rPr>
                                <w:sz w:val="22"/>
                                <w:szCs w:val="22"/>
                              </w:rPr>
                            </w:pPr>
                            <w:r w:rsidRPr="00F255ED">
                              <w:rPr>
                                <w:sz w:val="22"/>
                                <w:szCs w:val="22"/>
                              </w:rPr>
                              <w:t xml:space="preserve">Ultrasound </w:t>
                            </w:r>
                          </w:p>
                          <w:p w14:paraId="69C0CAA1" w14:textId="77777777" w:rsidR="00F255ED" w:rsidRPr="00F255ED" w:rsidRDefault="00F255ED" w:rsidP="003E46EB">
                            <w:pPr>
                              <w:ind w:left="426"/>
                              <w:rPr>
                                <w:sz w:val="22"/>
                                <w:szCs w:val="22"/>
                              </w:rPr>
                            </w:pPr>
                          </w:p>
                          <w:p w14:paraId="242A73C8" w14:textId="77777777" w:rsidR="00F255ED" w:rsidRPr="00F255ED" w:rsidRDefault="00F255ED" w:rsidP="003E46EB">
                            <w:pPr>
                              <w:numPr>
                                <w:ilvl w:val="0"/>
                                <w:numId w:val="6"/>
                              </w:numPr>
                              <w:rPr>
                                <w:sz w:val="22"/>
                                <w:szCs w:val="22"/>
                              </w:rPr>
                            </w:pPr>
                            <w:r w:rsidRPr="00F255ED">
                              <w:rPr>
                                <w:sz w:val="22"/>
                                <w:szCs w:val="22"/>
                              </w:rPr>
                              <w:t xml:space="preserve">Percutaneous Electrical Nerve Simulation (PENS) </w:t>
                            </w:r>
                          </w:p>
                          <w:p w14:paraId="0BA88BB6" w14:textId="77777777" w:rsidR="00F255ED" w:rsidRPr="00F255ED" w:rsidRDefault="00F255ED" w:rsidP="003E46EB">
                            <w:pPr>
                              <w:ind w:left="426"/>
                              <w:rPr>
                                <w:sz w:val="22"/>
                                <w:szCs w:val="22"/>
                              </w:rPr>
                            </w:pPr>
                          </w:p>
                          <w:p w14:paraId="5C04869A" w14:textId="77777777" w:rsidR="00F255ED" w:rsidRPr="00F255ED" w:rsidRDefault="00F255ED" w:rsidP="003E46EB">
                            <w:pPr>
                              <w:numPr>
                                <w:ilvl w:val="0"/>
                                <w:numId w:val="6"/>
                              </w:numPr>
                              <w:rPr>
                                <w:sz w:val="22"/>
                                <w:szCs w:val="22"/>
                              </w:rPr>
                            </w:pPr>
                            <w:r w:rsidRPr="00F255ED">
                              <w:rPr>
                                <w:sz w:val="22"/>
                                <w:szCs w:val="22"/>
                              </w:rPr>
                              <w:t xml:space="preserve">Transcutaneous Electrical Nerve Simulation (TENS) </w:t>
                            </w:r>
                          </w:p>
                          <w:p w14:paraId="34ACB8B5" w14:textId="77777777" w:rsidR="00F255ED" w:rsidRPr="00F255ED" w:rsidRDefault="00F255ED" w:rsidP="003E46EB">
                            <w:pPr>
                              <w:ind w:left="426"/>
                              <w:rPr>
                                <w:sz w:val="22"/>
                                <w:szCs w:val="22"/>
                              </w:rPr>
                            </w:pPr>
                          </w:p>
                          <w:p w14:paraId="6136CDC5" w14:textId="77777777" w:rsidR="00F255ED" w:rsidRPr="00AF2BBC" w:rsidRDefault="00F255ED" w:rsidP="003E46EB">
                            <w:pPr>
                              <w:numPr>
                                <w:ilvl w:val="0"/>
                                <w:numId w:val="6"/>
                              </w:numPr>
                              <w:rPr>
                                <w:sz w:val="22"/>
                                <w:szCs w:val="22"/>
                              </w:rPr>
                            </w:pPr>
                            <w:r w:rsidRPr="00AF2BBC">
                              <w:rPr>
                                <w:sz w:val="22"/>
                                <w:szCs w:val="22"/>
                              </w:rPr>
                              <w:t xml:space="preserve">Interferential Therapy </w:t>
                            </w:r>
                          </w:p>
                          <w:p w14:paraId="0E80EC7D" w14:textId="77777777" w:rsidR="00F255ED" w:rsidRPr="00AF2BBC" w:rsidRDefault="00F255ED" w:rsidP="003E46EB">
                            <w:pPr>
                              <w:ind w:left="426"/>
                              <w:rPr>
                                <w:sz w:val="22"/>
                                <w:szCs w:val="22"/>
                              </w:rPr>
                            </w:pPr>
                          </w:p>
                          <w:p w14:paraId="02FD3CCC" w14:textId="77777777" w:rsidR="00F255ED" w:rsidRPr="003E46EB" w:rsidRDefault="00F255ED" w:rsidP="003E46EB">
                            <w:pPr>
                              <w:numPr>
                                <w:ilvl w:val="0"/>
                                <w:numId w:val="6"/>
                              </w:numPr>
                              <w:rPr>
                                <w:sz w:val="22"/>
                                <w:szCs w:val="22"/>
                              </w:rPr>
                            </w:pPr>
                            <w:r w:rsidRPr="003E46EB">
                              <w:rPr>
                                <w:sz w:val="22"/>
                                <w:szCs w:val="22"/>
                              </w:rPr>
                              <w:t xml:space="preserve">Paracetamol </w:t>
                            </w:r>
                            <w:r w:rsidRPr="003E46EB">
                              <w:rPr>
                                <w:b/>
                                <w:sz w:val="22"/>
                                <w:szCs w:val="22"/>
                              </w:rPr>
                              <w:t xml:space="preserve">alone </w:t>
                            </w:r>
                            <w:r w:rsidR="003E46EB">
                              <w:rPr>
                                <w:b/>
                                <w:sz w:val="22"/>
                                <w:szCs w:val="22"/>
                              </w:rPr>
                              <w:br/>
                            </w:r>
                          </w:p>
                          <w:p w14:paraId="4812193A" w14:textId="77777777" w:rsidR="00F255ED" w:rsidRPr="003E46EB" w:rsidRDefault="00F255ED" w:rsidP="003E46EB">
                            <w:pPr>
                              <w:numPr>
                                <w:ilvl w:val="0"/>
                                <w:numId w:val="6"/>
                              </w:numPr>
                              <w:rPr>
                                <w:sz w:val="22"/>
                                <w:szCs w:val="22"/>
                              </w:rPr>
                            </w:pPr>
                            <w:r w:rsidRPr="003E46EB">
                              <w:rPr>
                                <w:sz w:val="22"/>
                                <w:szCs w:val="22"/>
                              </w:rPr>
                              <w:t>Anti-epileptic medication where there is no neuropathic pain component and in accordance with the Glouces</w:t>
                            </w:r>
                            <w:r w:rsidR="003E46EB">
                              <w:rPr>
                                <w:sz w:val="22"/>
                                <w:szCs w:val="22"/>
                              </w:rPr>
                              <w:t>tershire Joint Formulary advice</w:t>
                            </w:r>
                            <w:r w:rsidR="003E46EB">
                              <w:rPr>
                                <w:sz w:val="22"/>
                                <w:szCs w:val="22"/>
                              </w:rPr>
                              <w:br/>
                            </w:r>
                          </w:p>
                          <w:p w14:paraId="795EABF9" w14:textId="77777777" w:rsidR="00F255ED" w:rsidRPr="003E46EB" w:rsidRDefault="00F255ED" w:rsidP="003E46EB">
                            <w:pPr>
                              <w:numPr>
                                <w:ilvl w:val="0"/>
                                <w:numId w:val="6"/>
                              </w:numPr>
                              <w:rPr>
                                <w:sz w:val="22"/>
                                <w:szCs w:val="22"/>
                              </w:rPr>
                            </w:pPr>
                            <w:r w:rsidRPr="003E46EB">
                              <w:rPr>
                                <w:sz w:val="22"/>
                                <w:szCs w:val="22"/>
                              </w:rPr>
                              <w:t xml:space="preserve">Epidural Injections for Neurogenic Claudication in People who have Central Spinal Canal Stenosis </w:t>
                            </w:r>
                            <w:r w:rsidR="003E46EB">
                              <w:rPr>
                                <w:sz w:val="22"/>
                                <w:szCs w:val="22"/>
                              </w:rPr>
                              <w:br/>
                            </w:r>
                          </w:p>
                          <w:p w14:paraId="3FF86180" w14:textId="77777777" w:rsidR="00F255ED" w:rsidRPr="003E46EB" w:rsidRDefault="00F255ED" w:rsidP="003E46EB">
                            <w:pPr>
                              <w:numPr>
                                <w:ilvl w:val="0"/>
                                <w:numId w:val="6"/>
                              </w:numPr>
                              <w:rPr>
                                <w:sz w:val="22"/>
                                <w:szCs w:val="22"/>
                              </w:rPr>
                            </w:pPr>
                            <w:r w:rsidRPr="003E46EB">
                              <w:rPr>
                                <w:sz w:val="22"/>
                                <w:szCs w:val="22"/>
                              </w:rPr>
                              <w:t xml:space="preserve">Spinal Fusion </w:t>
                            </w:r>
                            <w:r w:rsidR="003E46EB">
                              <w:rPr>
                                <w:sz w:val="22"/>
                                <w:szCs w:val="22"/>
                              </w:rPr>
                              <w:br/>
                            </w:r>
                          </w:p>
                          <w:p w14:paraId="36C130A9" w14:textId="77777777" w:rsidR="00F255ED" w:rsidRPr="003E46EB" w:rsidRDefault="00F255ED" w:rsidP="003E46EB">
                            <w:pPr>
                              <w:numPr>
                                <w:ilvl w:val="0"/>
                                <w:numId w:val="6"/>
                              </w:numPr>
                              <w:rPr>
                                <w:sz w:val="22"/>
                                <w:szCs w:val="22"/>
                              </w:rPr>
                            </w:pPr>
                            <w:r w:rsidRPr="003E46EB">
                              <w:rPr>
                                <w:sz w:val="22"/>
                                <w:szCs w:val="22"/>
                              </w:rPr>
                              <w:t xml:space="preserve">Disc Replacement </w:t>
                            </w:r>
                          </w:p>
                          <w:p w14:paraId="2C748FF9" w14:textId="77777777" w:rsidR="00F255ED" w:rsidRPr="003E46EB" w:rsidRDefault="00F255ED" w:rsidP="00F255ED">
                            <w:pPr>
                              <w:rPr>
                                <w:sz w:val="22"/>
                                <w:szCs w:val="22"/>
                              </w:rPr>
                            </w:pPr>
                          </w:p>
                          <w:p w14:paraId="0EC40F5D" w14:textId="77777777" w:rsidR="00F255ED" w:rsidRPr="003E46EB" w:rsidRDefault="00F255ED" w:rsidP="00F255ED">
                            <w:pPr>
                              <w:rPr>
                                <w:sz w:val="22"/>
                                <w:szCs w:val="22"/>
                              </w:rPr>
                            </w:pPr>
                          </w:p>
                          <w:p w14:paraId="128E1657" w14:textId="77777777" w:rsidR="00F255ED" w:rsidRPr="003E46EB" w:rsidRDefault="00F255ED" w:rsidP="00F255ED">
                            <w:pPr>
                              <w:rPr>
                                <w:sz w:val="22"/>
                                <w:szCs w:val="22"/>
                              </w:rPr>
                            </w:pPr>
                            <w:r w:rsidRPr="003E46EB">
                              <w:rPr>
                                <w:sz w:val="22"/>
                                <w:szCs w:val="22"/>
                              </w:rPr>
                              <w:t>Patients who are not eligible for treatment under this policy may be considered on an individual basis where their GP or consultant believes exceptional circumstances exist that warrant deviation from the rule of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2D94" id="Text Box 11" o:spid="_x0000_s1029" type="#_x0000_t202" style="position:absolute;margin-left:57.05pt;margin-top:7pt;width:462pt;height:6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">
                <v:textbox style="mso-next-textbox:#Text Box 12">
                  <w:txbxContent>
                    <w:p w14:paraId="57497A0D" w14:textId="77777777" w:rsidR="00F255ED" w:rsidRPr="00F255ED" w:rsidRDefault="00F255ED" w:rsidP="00F255ED">
                      <w:pPr>
                        <w:rPr>
                          <w:b/>
                          <w:sz w:val="22"/>
                          <w:szCs w:val="22"/>
                        </w:rPr>
                      </w:pPr>
                      <w:r w:rsidRPr="00F255ED">
                        <w:rPr>
                          <w:b/>
                          <w:sz w:val="22"/>
                          <w:szCs w:val="22"/>
                        </w:rPr>
                        <w:t xml:space="preserve">NICE Recommendations </w:t>
                      </w:r>
                    </w:p>
                    <w:p w14:paraId="38DC33B2" w14:textId="77777777" w:rsidR="00F255ED" w:rsidRPr="00F255ED" w:rsidRDefault="00F255ED" w:rsidP="00F255ED">
                      <w:pPr>
                        <w:rPr>
                          <w:sz w:val="22"/>
                          <w:szCs w:val="22"/>
                        </w:rPr>
                      </w:pPr>
                    </w:p>
                    <w:p w14:paraId="72B7FE84" w14:textId="77777777" w:rsidR="00F255ED" w:rsidRPr="00F255ED" w:rsidRDefault="00F255ED" w:rsidP="00F255ED">
                      <w:pPr>
                        <w:rPr>
                          <w:sz w:val="22"/>
                          <w:szCs w:val="22"/>
                        </w:rPr>
                      </w:pPr>
                      <w:r w:rsidRPr="00F255ED">
                        <w:rPr>
                          <w:sz w:val="22"/>
                          <w:szCs w:val="22"/>
                        </w:rPr>
                        <w:t xml:space="preserve">The treatments set out below </w:t>
                      </w:r>
                      <w:r w:rsidRPr="00F255ED">
                        <w:rPr>
                          <w:b/>
                          <w:sz w:val="22"/>
                          <w:szCs w:val="22"/>
                        </w:rPr>
                        <w:t>will not</w:t>
                      </w:r>
                      <w:r w:rsidRPr="00F255ED">
                        <w:rPr>
                          <w:sz w:val="22"/>
                          <w:szCs w:val="22"/>
                        </w:rPr>
                        <w:t xml:space="preserve"> be routinely funded for people with non-specific low back pain (with or without sciatica), as recommended by NICE: </w:t>
                      </w:r>
                    </w:p>
                    <w:p w14:paraId="17ABF967" w14:textId="77777777" w:rsidR="00F255ED" w:rsidRPr="00F255ED" w:rsidRDefault="00F255ED" w:rsidP="003E46EB">
                      <w:pPr>
                        <w:ind w:right="143"/>
                        <w:rPr>
                          <w:sz w:val="22"/>
                          <w:szCs w:val="22"/>
                        </w:rPr>
                      </w:pPr>
                    </w:p>
                    <w:p w14:paraId="3B8BAA2D" w14:textId="77777777" w:rsidR="00F255ED" w:rsidRDefault="00F255ED" w:rsidP="003E46EB">
                      <w:pPr>
                        <w:numPr>
                          <w:ilvl w:val="0"/>
                          <w:numId w:val="6"/>
                        </w:numPr>
                        <w:ind w:right="143"/>
                        <w:rPr>
                          <w:sz w:val="22"/>
                          <w:szCs w:val="22"/>
                        </w:rPr>
                      </w:pPr>
                      <w:r w:rsidRPr="00F255ED">
                        <w:rPr>
                          <w:b/>
                          <w:sz w:val="22"/>
                          <w:szCs w:val="22"/>
                        </w:rPr>
                        <w:t>Intradiscal Therapy</w:t>
                      </w:r>
                      <w:r w:rsidRPr="00F255ED">
                        <w:rPr>
                          <w:sz w:val="22"/>
                          <w:szCs w:val="22"/>
                        </w:rPr>
                        <w:t xml:space="preserve"> is aimed at treating internal disc disruption (IDD), which some therapists believe can be a cause of non-specific low back pain. Both steroids and non-steroidal anti-inflammatory drugs have been injected into the disc </w:t>
                      </w:r>
                      <w:proofErr w:type="gramStart"/>
                      <w:r w:rsidRPr="00F255ED">
                        <w:rPr>
                          <w:sz w:val="22"/>
                          <w:szCs w:val="22"/>
                        </w:rPr>
                        <w:t>in an attempt to</w:t>
                      </w:r>
                      <w:proofErr w:type="gramEnd"/>
                      <w:r w:rsidRPr="00F255ED">
                        <w:rPr>
                          <w:sz w:val="22"/>
                          <w:szCs w:val="22"/>
                        </w:rPr>
                        <w:t xml:space="preserve"> suppress inflammation and reduce pain. </w:t>
                      </w:r>
                    </w:p>
                    <w:p w14:paraId="780C5E4E" w14:textId="77777777" w:rsidR="00F255ED" w:rsidRPr="00F255ED" w:rsidRDefault="00F255ED" w:rsidP="003E46EB">
                      <w:pPr>
                        <w:ind w:right="143"/>
                        <w:rPr>
                          <w:sz w:val="22"/>
                          <w:szCs w:val="22"/>
                        </w:rPr>
                      </w:pPr>
                    </w:p>
                    <w:p w14:paraId="0D8ACE00" w14:textId="77777777" w:rsidR="00F255ED" w:rsidRDefault="00F255ED" w:rsidP="003E46EB">
                      <w:pPr>
                        <w:numPr>
                          <w:ilvl w:val="0"/>
                          <w:numId w:val="6"/>
                        </w:numPr>
                        <w:ind w:right="143"/>
                        <w:rPr>
                          <w:sz w:val="22"/>
                          <w:szCs w:val="22"/>
                        </w:rPr>
                      </w:pPr>
                      <w:r w:rsidRPr="003E46EB">
                        <w:rPr>
                          <w:b/>
                          <w:sz w:val="22"/>
                          <w:szCs w:val="22"/>
                        </w:rPr>
                        <w:t>Prolotherap</w:t>
                      </w:r>
                      <w:r w:rsidRPr="00F255ED">
                        <w:rPr>
                          <w:sz w:val="22"/>
                          <w:szCs w:val="22"/>
                        </w:rPr>
                        <w:t xml:space="preserve">y (also known as proliferation therapy or regenerative injection therapy) involves injecting tissue with an irritant solution. This may be a joint, ligament or tendon insertion, or injected into connective tissue or muscle. </w:t>
                      </w:r>
                    </w:p>
                    <w:p w14:paraId="210D8CA0" w14:textId="77777777" w:rsidR="00F255ED" w:rsidRPr="00F255ED" w:rsidRDefault="00F255ED" w:rsidP="003E46EB">
                      <w:pPr>
                        <w:ind w:right="143"/>
                        <w:rPr>
                          <w:sz w:val="22"/>
                          <w:szCs w:val="22"/>
                        </w:rPr>
                      </w:pPr>
                    </w:p>
                    <w:p w14:paraId="1FD89990" w14:textId="77777777" w:rsidR="00F255ED" w:rsidRPr="00F255ED" w:rsidRDefault="00F255ED" w:rsidP="003E46EB">
                      <w:pPr>
                        <w:numPr>
                          <w:ilvl w:val="0"/>
                          <w:numId w:val="6"/>
                        </w:numPr>
                        <w:ind w:right="143"/>
                        <w:rPr>
                          <w:sz w:val="22"/>
                          <w:szCs w:val="22"/>
                        </w:rPr>
                      </w:pPr>
                      <w:r w:rsidRPr="003E46EB">
                        <w:rPr>
                          <w:b/>
                          <w:sz w:val="22"/>
                          <w:szCs w:val="22"/>
                        </w:rPr>
                        <w:t>Trigger Point Injections</w:t>
                      </w:r>
                      <w:r w:rsidRPr="00F255ED">
                        <w:rPr>
                          <w:sz w:val="22"/>
                          <w:szCs w:val="22"/>
                        </w:rPr>
                        <w:t xml:space="preserve"> use various mixtures of local anaesthetics and a steroid, or botulinum toxin. A trigger point is argued to be a painful or irritable knot in a muscle. Injections are usually carried out in an outpatient setting and repeated at intervals. </w:t>
                      </w:r>
                    </w:p>
                    <w:p w14:paraId="5387EF12" w14:textId="77777777" w:rsidR="00F255ED" w:rsidRPr="00F255ED" w:rsidRDefault="00F255ED" w:rsidP="003E46EB">
                      <w:pPr>
                        <w:ind w:right="143"/>
                        <w:rPr>
                          <w:sz w:val="22"/>
                          <w:szCs w:val="22"/>
                        </w:rPr>
                      </w:pPr>
                    </w:p>
                    <w:p w14:paraId="20EB6380" w14:textId="77777777" w:rsidR="00F255ED" w:rsidRPr="00F255ED" w:rsidRDefault="00F255ED" w:rsidP="003E46EB">
                      <w:pPr>
                        <w:numPr>
                          <w:ilvl w:val="0"/>
                          <w:numId w:val="6"/>
                        </w:numPr>
                        <w:ind w:right="143"/>
                        <w:rPr>
                          <w:sz w:val="22"/>
                          <w:szCs w:val="22"/>
                        </w:rPr>
                      </w:pPr>
                      <w:r w:rsidRPr="00F255ED">
                        <w:rPr>
                          <w:sz w:val="22"/>
                          <w:szCs w:val="22"/>
                        </w:rPr>
                        <w:t xml:space="preserve">Imaging in a Non-Specialist Setting </w:t>
                      </w:r>
                    </w:p>
                    <w:p w14:paraId="0154F6CD" w14:textId="77777777" w:rsidR="00F255ED" w:rsidRPr="00F255ED" w:rsidRDefault="00F255ED" w:rsidP="003E46EB">
                      <w:pPr>
                        <w:ind w:right="143"/>
                        <w:rPr>
                          <w:sz w:val="22"/>
                          <w:szCs w:val="22"/>
                        </w:rPr>
                      </w:pPr>
                    </w:p>
                    <w:p w14:paraId="338CCD06" w14:textId="77777777" w:rsidR="00F255ED" w:rsidRPr="00F255ED" w:rsidRDefault="00F255ED" w:rsidP="003E46EB">
                      <w:pPr>
                        <w:numPr>
                          <w:ilvl w:val="0"/>
                          <w:numId w:val="6"/>
                        </w:numPr>
                        <w:ind w:right="143"/>
                        <w:rPr>
                          <w:sz w:val="22"/>
                          <w:szCs w:val="22"/>
                        </w:rPr>
                      </w:pPr>
                      <w:r w:rsidRPr="00F255ED">
                        <w:rPr>
                          <w:sz w:val="22"/>
                          <w:szCs w:val="22"/>
                        </w:rPr>
                        <w:t xml:space="preserve">Belts or Corsets </w:t>
                      </w:r>
                    </w:p>
                    <w:p w14:paraId="3BA21BA6" w14:textId="77777777" w:rsidR="00F255ED" w:rsidRPr="00F255ED" w:rsidRDefault="00F255ED" w:rsidP="00F255ED">
                      <w:pPr>
                        <w:rPr>
                          <w:sz w:val="22"/>
                          <w:szCs w:val="22"/>
                        </w:rPr>
                      </w:pPr>
                    </w:p>
                    <w:p w14:paraId="550B84AF" w14:textId="77777777" w:rsidR="00F255ED" w:rsidRPr="00F255ED" w:rsidRDefault="00F255ED" w:rsidP="003E46EB">
                      <w:pPr>
                        <w:numPr>
                          <w:ilvl w:val="0"/>
                          <w:numId w:val="6"/>
                        </w:numPr>
                        <w:rPr>
                          <w:sz w:val="22"/>
                          <w:szCs w:val="22"/>
                        </w:rPr>
                      </w:pPr>
                      <w:r w:rsidRPr="00F255ED">
                        <w:rPr>
                          <w:sz w:val="22"/>
                          <w:szCs w:val="22"/>
                        </w:rPr>
                        <w:t xml:space="preserve">Foot Orthotics </w:t>
                      </w:r>
                    </w:p>
                    <w:p w14:paraId="35EE19C6" w14:textId="77777777" w:rsidR="00F255ED" w:rsidRPr="00F255ED" w:rsidRDefault="00F255ED" w:rsidP="003E46EB">
                      <w:pPr>
                        <w:ind w:left="426"/>
                        <w:rPr>
                          <w:sz w:val="22"/>
                          <w:szCs w:val="22"/>
                        </w:rPr>
                      </w:pPr>
                    </w:p>
                    <w:p w14:paraId="0A5F7F80" w14:textId="77777777" w:rsidR="00F255ED" w:rsidRPr="00F255ED" w:rsidRDefault="00F255ED" w:rsidP="003E46EB">
                      <w:pPr>
                        <w:numPr>
                          <w:ilvl w:val="0"/>
                          <w:numId w:val="6"/>
                        </w:numPr>
                        <w:rPr>
                          <w:sz w:val="22"/>
                          <w:szCs w:val="22"/>
                        </w:rPr>
                      </w:pPr>
                      <w:r w:rsidRPr="00F255ED">
                        <w:rPr>
                          <w:sz w:val="22"/>
                          <w:szCs w:val="22"/>
                        </w:rPr>
                        <w:t xml:space="preserve">Rocker Sole Shoes </w:t>
                      </w:r>
                    </w:p>
                    <w:p w14:paraId="0CAAF851" w14:textId="77777777" w:rsidR="00F255ED" w:rsidRPr="00F255ED" w:rsidRDefault="00F255ED" w:rsidP="003E46EB">
                      <w:pPr>
                        <w:ind w:left="426"/>
                        <w:rPr>
                          <w:sz w:val="22"/>
                          <w:szCs w:val="22"/>
                        </w:rPr>
                      </w:pPr>
                    </w:p>
                    <w:p w14:paraId="1604F25A" w14:textId="77777777" w:rsidR="00F255ED" w:rsidRPr="00F255ED" w:rsidRDefault="00F255ED" w:rsidP="003E46EB">
                      <w:pPr>
                        <w:numPr>
                          <w:ilvl w:val="0"/>
                          <w:numId w:val="6"/>
                        </w:numPr>
                        <w:rPr>
                          <w:sz w:val="22"/>
                          <w:szCs w:val="22"/>
                        </w:rPr>
                      </w:pPr>
                      <w:r w:rsidRPr="00F255ED">
                        <w:rPr>
                          <w:sz w:val="22"/>
                          <w:szCs w:val="22"/>
                        </w:rPr>
                        <w:t xml:space="preserve">Traction </w:t>
                      </w:r>
                    </w:p>
                    <w:p w14:paraId="56D21FA4" w14:textId="77777777" w:rsidR="00F255ED" w:rsidRPr="00F255ED" w:rsidRDefault="00F255ED" w:rsidP="003E46EB">
                      <w:pPr>
                        <w:ind w:left="426"/>
                        <w:rPr>
                          <w:sz w:val="22"/>
                          <w:szCs w:val="22"/>
                        </w:rPr>
                      </w:pPr>
                    </w:p>
                    <w:p w14:paraId="5614B237" w14:textId="77777777" w:rsidR="00F255ED" w:rsidRPr="00F255ED" w:rsidRDefault="00F255ED" w:rsidP="003E46EB">
                      <w:pPr>
                        <w:numPr>
                          <w:ilvl w:val="0"/>
                          <w:numId w:val="6"/>
                        </w:numPr>
                        <w:rPr>
                          <w:sz w:val="22"/>
                          <w:szCs w:val="22"/>
                        </w:rPr>
                      </w:pPr>
                      <w:r w:rsidRPr="00F255ED">
                        <w:rPr>
                          <w:sz w:val="22"/>
                          <w:szCs w:val="22"/>
                        </w:rPr>
                        <w:t xml:space="preserve">Acupuncture </w:t>
                      </w:r>
                    </w:p>
                    <w:p w14:paraId="7305C770" w14:textId="77777777" w:rsidR="00F255ED" w:rsidRPr="00F255ED" w:rsidRDefault="00F255ED" w:rsidP="003E46EB">
                      <w:pPr>
                        <w:ind w:left="426"/>
                        <w:rPr>
                          <w:sz w:val="22"/>
                          <w:szCs w:val="22"/>
                        </w:rPr>
                      </w:pPr>
                    </w:p>
                    <w:p w14:paraId="3FC0FD43" w14:textId="77777777" w:rsidR="00F255ED" w:rsidRPr="00F255ED" w:rsidRDefault="00F255ED" w:rsidP="003E46EB">
                      <w:pPr>
                        <w:numPr>
                          <w:ilvl w:val="0"/>
                          <w:numId w:val="6"/>
                        </w:numPr>
                        <w:rPr>
                          <w:sz w:val="22"/>
                          <w:szCs w:val="22"/>
                        </w:rPr>
                      </w:pPr>
                      <w:r w:rsidRPr="00F255ED">
                        <w:rPr>
                          <w:sz w:val="22"/>
                          <w:szCs w:val="22"/>
                        </w:rPr>
                        <w:t xml:space="preserve">Ultrasound </w:t>
                      </w:r>
                    </w:p>
                    <w:p w14:paraId="69C0CAA1" w14:textId="77777777" w:rsidR="00F255ED" w:rsidRPr="00F255ED" w:rsidRDefault="00F255ED" w:rsidP="003E46EB">
                      <w:pPr>
                        <w:ind w:left="426"/>
                        <w:rPr>
                          <w:sz w:val="22"/>
                          <w:szCs w:val="22"/>
                        </w:rPr>
                      </w:pPr>
                    </w:p>
                    <w:p w14:paraId="242A73C8" w14:textId="77777777" w:rsidR="00F255ED" w:rsidRPr="00F255ED" w:rsidRDefault="00F255ED" w:rsidP="003E46EB">
                      <w:pPr>
                        <w:numPr>
                          <w:ilvl w:val="0"/>
                          <w:numId w:val="6"/>
                        </w:numPr>
                        <w:rPr>
                          <w:sz w:val="22"/>
                          <w:szCs w:val="22"/>
                        </w:rPr>
                      </w:pPr>
                      <w:r w:rsidRPr="00F255ED">
                        <w:rPr>
                          <w:sz w:val="22"/>
                          <w:szCs w:val="22"/>
                        </w:rPr>
                        <w:t xml:space="preserve">Percutaneous Electrical Nerve Simulation (PENS) </w:t>
                      </w:r>
                    </w:p>
                    <w:p w14:paraId="0BA88BB6" w14:textId="77777777" w:rsidR="00F255ED" w:rsidRPr="00F255ED" w:rsidRDefault="00F255ED" w:rsidP="003E46EB">
                      <w:pPr>
                        <w:ind w:left="426"/>
                        <w:rPr>
                          <w:sz w:val="22"/>
                          <w:szCs w:val="22"/>
                        </w:rPr>
                      </w:pPr>
                    </w:p>
                    <w:p w14:paraId="5C04869A" w14:textId="77777777" w:rsidR="00F255ED" w:rsidRPr="00F255ED" w:rsidRDefault="00F255ED" w:rsidP="003E46EB">
                      <w:pPr>
                        <w:numPr>
                          <w:ilvl w:val="0"/>
                          <w:numId w:val="6"/>
                        </w:numPr>
                        <w:rPr>
                          <w:sz w:val="22"/>
                          <w:szCs w:val="22"/>
                        </w:rPr>
                      </w:pPr>
                      <w:r w:rsidRPr="00F255ED">
                        <w:rPr>
                          <w:sz w:val="22"/>
                          <w:szCs w:val="22"/>
                        </w:rPr>
                        <w:t xml:space="preserve">Transcutaneous Electrical Nerve Simulation (TENS) </w:t>
                      </w:r>
                    </w:p>
                    <w:p w14:paraId="34ACB8B5" w14:textId="77777777" w:rsidR="00F255ED" w:rsidRPr="00F255ED" w:rsidRDefault="00F255ED" w:rsidP="003E46EB">
                      <w:pPr>
                        <w:ind w:left="426"/>
                        <w:rPr>
                          <w:sz w:val="22"/>
                          <w:szCs w:val="22"/>
                        </w:rPr>
                      </w:pPr>
                    </w:p>
                    <w:p w14:paraId="6136CDC5" w14:textId="77777777" w:rsidR="00F255ED" w:rsidRPr="00AF2BBC" w:rsidRDefault="00F255ED" w:rsidP="003E46EB">
                      <w:pPr>
                        <w:numPr>
                          <w:ilvl w:val="0"/>
                          <w:numId w:val="6"/>
                        </w:numPr>
                        <w:rPr>
                          <w:sz w:val="22"/>
                          <w:szCs w:val="22"/>
                        </w:rPr>
                      </w:pPr>
                      <w:r w:rsidRPr="00AF2BBC">
                        <w:rPr>
                          <w:sz w:val="22"/>
                          <w:szCs w:val="22"/>
                        </w:rPr>
                        <w:t xml:space="preserve">Interferential Therapy </w:t>
                      </w:r>
                    </w:p>
                    <w:p w14:paraId="0E80EC7D" w14:textId="77777777" w:rsidR="00F255ED" w:rsidRPr="00AF2BBC" w:rsidRDefault="00F255ED" w:rsidP="003E46EB">
                      <w:pPr>
                        <w:ind w:left="426"/>
                        <w:rPr>
                          <w:sz w:val="22"/>
                          <w:szCs w:val="22"/>
                        </w:rPr>
                      </w:pPr>
                    </w:p>
                    <w:p w14:paraId="02FD3CCC" w14:textId="77777777" w:rsidR="00F255ED" w:rsidRPr="003E46EB" w:rsidRDefault="00F255ED" w:rsidP="003E46EB">
                      <w:pPr>
                        <w:numPr>
                          <w:ilvl w:val="0"/>
                          <w:numId w:val="6"/>
                        </w:numPr>
                        <w:rPr>
                          <w:sz w:val="22"/>
                          <w:szCs w:val="22"/>
                        </w:rPr>
                      </w:pPr>
                      <w:r w:rsidRPr="003E46EB">
                        <w:rPr>
                          <w:sz w:val="22"/>
                          <w:szCs w:val="22"/>
                        </w:rPr>
                        <w:t xml:space="preserve">Paracetamol </w:t>
                      </w:r>
                      <w:r w:rsidRPr="003E46EB">
                        <w:rPr>
                          <w:b/>
                          <w:sz w:val="22"/>
                          <w:szCs w:val="22"/>
                        </w:rPr>
                        <w:t xml:space="preserve">alone </w:t>
                      </w:r>
                      <w:r w:rsidR="003E46EB">
                        <w:rPr>
                          <w:b/>
                          <w:sz w:val="22"/>
                          <w:szCs w:val="22"/>
                        </w:rPr>
                        <w:br/>
                      </w:r>
                    </w:p>
                    <w:p w14:paraId="4812193A" w14:textId="77777777" w:rsidR="00F255ED" w:rsidRPr="003E46EB" w:rsidRDefault="00F255ED" w:rsidP="003E46EB">
                      <w:pPr>
                        <w:numPr>
                          <w:ilvl w:val="0"/>
                          <w:numId w:val="6"/>
                        </w:numPr>
                        <w:rPr>
                          <w:sz w:val="22"/>
                          <w:szCs w:val="22"/>
                        </w:rPr>
                      </w:pPr>
                      <w:r w:rsidRPr="003E46EB">
                        <w:rPr>
                          <w:sz w:val="22"/>
                          <w:szCs w:val="22"/>
                        </w:rPr>
                        <w:t>Anti-epileptic medication where there is no neuropathic pain component and in accordance with the Glouces</w:t>
                      </w:r>
                      <w:r w:rsidR="003E46EB">
                        <w:rPr>
                          <w:sz w:val="22"/>
                          <w:szCs w:val="22"/>
                        </w:rPr>
                        <w:t>tershire Joint Formulary advice</w:t>
                      </w:r>
                      <w:r w:rsidR="003E46EB">
                        <w:rPr>
                          <w:sz w:val="22"/>
                          <w:szCs w:val="22"/>
                        </w:rPr>
                        <w:br/>
                      </w:r>
                    </w:p>
                    <w:p w14:paraId="795EABF9" w14:textId="77777777" w:rsidR="00F255ED" w:rsidRPr="003E46EB" w:rsidRDefault="00F255ED" w:rsidP="003E46EB">
                      <w:pPr>
                        <w:numPr>
                          <w:ilvl w:val="0"/>
                          <w:numId w:val="6"/>
                        </w:numPr>
                        <w:rPr>
                          <w:sz w:val="22"/>
                          <w:szCs w:val="22"/>
                        </w:rPr>
                      </w:pPr>
                      <w:r w:rsidRPr="003E46EB">
                        <w:rPr>
                          <w:sz w:val="22"/>
                          <w:szCs w:val="22"/>
                        </w:rPr>
                        <w:t xml:space="preserve">Epidural Injections for Neurogenic Claudication in People who have Central Spinal Canal Stenosis </w:t>
                      </w:r>
                      <w:r w:rsidR="003E46EB">
                        <w:rPr>
                          <w:sz w:val="22"/>
                          <w:szCs w:val="22"/>
                        </w:rPr>
                        <w:br/>
                      </w:r>
                    </w:p>
                    <w:p w14:paraId="3FF86180" w14:textId="77777777" w:rsidR="00F255ED" w:rsidRPr="003E46EB" w:rsidRDefault="00F255ED" w:rsidP="003E46EB">
                      <w:pPr>
                        <w:numPr>
                          <w:ilvl w:val="0"/>
                          <w:numId w:val="6"/>
                        </w:numPr>
                        <w:rPr>
                          <w:sz w:val="22"/>
                          <w:szCs w:val="22"/>
                        </w:rPr>
                      </w:pPr>
                      <w:r w:rsidRPr="003E46EB">
                        <w:rPr>
                          <w:sz w:val="22"/>
                          <w:szCs w:val="22"/>
                        </w:rPr>
                        <w:t xml:space="preserve">Spinal Fusion </w:t>
                      </w:r>
                      <w:r w:rsidR="003E46EB">
                        <w:rPr>
                          <w:sz w:val="22"/>
                          <w:szCs w:val="22"/>
                        </w:rPr>
                        <w:br/>
                      </w:r>
                    </w:p>
                    <w:p w14:paraId="36C130A9" w14:textId="77777777" w:rsidR="00F255ED" w:rsidRPr="003E46EB" w:rsidRDefault="00F255ED" w:rsidP="003E46EB">
                      <w:pPr>
                        <w:numPr>
                          <w:ilvl w:val="0"/>
                          <w:numId w:val="6"/>
                        </w:numPr>
                        <w:rPr>
                          <w:sz w:val="22"/>
                          <w:szCs w:val="22"/>
                        </w:rPr>
                      </w:pPr>
                      <w:r w:rsidRPr="003E46EB">
                        <w:rPr>
                          <w:sz w:val="22"/>
                          <w:szCs w:val="22"/>
                        </w:rPr>
                        <w:t xml:space="preserve">Disc Replacement </w:t>
                      </w:r>
                    </w:p>
                    <w:p w14:paraId="2C748FF9" w14:textId="77777777" w:rsidR="00F255ED" w:rsidRPr="003E46EB" w:rsidRDefault="00F255ED" w:rsidP="00F255ED">
                      <w:pPr>
                        <w:rPr>
                          <w:sz w:val="22"/>
                          <w:szCs w:val="22"/>
                        </w:rPr>
                      </w:pPr>
                    </w:p>
                    <w:p w14:paraId="0EC40F5D" w14:textId="77777777" w:rsidR="00F255ED" w:rsidRPr="003E46EB" w:rsidRDefault="00F255ED" w:rsidP="00F255ED">
                      <w:pPr>
                        <w:rPr>
                          <w:sz w:val="22"/>
                          <w:szCs w:val="22"/>
                        </w:rPr>
                      </w:pPr>
                    </w:p>
                    <w:p w14:paraId="128E1657" w14:textId="77777777" w:rsidR="00F255ED" w:rsidRPr="003E46EB" w:rsidRDefault="00F255ED" w:rsidP="00F255ED">
                      <w:pPr>
                        <w:rPr>
                          <w:sz w:val="22"/>
                          <w:szCs w:val="22"/>
                        </w:rPr>
                      </w:pPr>
                      <w:r w:rsidRPr="003E46EB">
                        <w:rPr>
                          <w:sz w:val="22"/>
                          <w:szCs w:val="22"/>
                        </w:rPr>
                        <w:t>Patients who are not eligible for treatment under this policy may be considered on an individual basis where their GP or consultant believes exceptional circumstances exist that warrant deviation from the rule of this policy.</w:t>
                      </w:r>
                    </w:p>
                  </w:txbxContent>
                </v:textbox>
              </v:shape>
            </w:pict>
          </mc:Fallback>
        </mc:AlternateContent>
      </w:r>
    </w:p>
    <w:p w14:paraId="3E874229" w14:textId="77777777" w:rsidR="00C6326B" w:rsidRDefault="00C6326B">
      <w:pPr>
        <w:pStyle w:val="BodyText"/>
        <w:kinsoku w:val="0"/>
        <w:overflowPunct w:val="0"/>
        <w:spacing w:before="9"/>
        <w:rPr>
          <w:b/>
          <w:bCs/>
          <w:sz w:val="16"/>
          <w:szCs w:val="16"/>
        </w:rPr>
      </w:pPr>
    </w:p>
    <w:p w14:paraId="6602040C" w14:textId="77777777" w:rsidR="00C6326B" w:rsidRDefault="00C6326B">
      <w:pPr>
        <w:pStyle w:val="BodyText"/>
        <w:kinsoku w:val="0"/>
        <w:overflowPunct w:val="0"/>
        <w:spacing w:before="9"/>
        <w:rPr>
          <w:b/>
          <w:bCs/>
          <w:sz w:val="16"/>
          <w:szCs w:val="16"/>
        </w:rPr>
      </w:pPr>
    </w:p>
    <w:p w14:paraId="76622270" w14:textId="77777777" w:rsidR="00C6326B" w:rsidRDefault="00C6326B">
      <w:pPr>
        <w:pStyle w:val="BodyText"/>
        <w:kinsoku w:val="0"/>
        <w:overflowPunct w:val="0"/>
        <w:spacing w:before="9"/>
        <w:rPr>
          <w:b/>
          <w:bCs/>
          <w:sz w:val="16"/>
          <w:szCs w:val="16"/>
        </w:rPr>
      </w:pPr>
    </w:p>
    <w:p w14:paraId="2DD019FA" w14:textId="77777777" w:rsidR="00C6326B" w:rsidRDefault="00C6326B">
      <w:pPr>
        <w:pStyle w:val="BodyText"/>
        <w:kinsoku w:val="0"/>
        <w:overflowPunct w:val="0"/>
        <w:spacing w:before="9"/>
        <w:rPr>
          <w:b/>
          <w:bCs/>
          <w:sz w:val="16"/>
          <w:szCs w:val="16"/>
        </w:rPr>
      </w:pPr>
    </w:p>
    <w:p w14:paraId="238145E4" w14:textId="77777777" w:rsidR="00C6326B" w:rsidRDefault="00C6326B">
      <w:pPr>
        <w:pStyle w:val="BodyText"/>
        <w:kinsoku w:val="0"/>
        <w:overflowPunct w:val="0"/>
        <w:spacing w:before="9"/>
        <w:rPr>
          <w:b/>
          <w:bCs/>
          <w:sz w:val="16"/>
          <w:szCs w:val="16"/>
        </w:rPr>
      </w:pPr>
    </w:p>
    <w:p w14:paraId="31630CE7" w14:textId="77777777" w:rsidR="00C6326B" w:rsidRDefault="00C6326B">
      <w:pPr>
        <w:pStyle w:val="BodyText"/>
        <w:kinsoku w:val="0"/>
        <w:overflowPunct w:val="0"/>
        <w:spacing w:before="9"/>
        <w:rPr>
          <w:b/>
          <w:bCs/>
          <w:sz w:val="16"/>
          <w:szCs w:val="16"/>
        </w:rPr>
      </w:pPr>
    </w:p>
    <w:p w14:paraId="3FF2C1ED" w14:textId="77777777" w:rsidR="00C6326B" w:rsidRDefault="00C6326B">
      <w:pPr>
        <w:pStyle w:val="BodyText"/>
        <w:kinsoku w:val="0"/>
        <w:overflowPunct w:val="0"/>
        <w:spacing w:before="9"/>
        <w:rPr>
          <w:b/>
          <w:bCs/>
          <w:sz w:val="16"/>
          <w:szCs w:val="16"/>
        </w:rPr>
      </w:pPr>
    </w:p>
    <w:p w14:paraId="5F0669ED" w14:textId="77777777" w:rsidR="00C6326B" w:rsidRDefault="00C6326B">
      <w:pPr>
        <w:pStyle w:val="BodyText"/>
        <w:kinsoku w:val="0"/>
        <w:overflowPunct w:val="0"/>
        <w:spacing w:before="9"/>
        <w:rPr>
          <w:b/>
          <w:bCs/>
          <w:sz w:val="16"/>
          <w:szCs w:val="16"/>
        </w:rPr>
      </w:pPr>
    </w:p>
    <w:p w14:paraId="141A9838" w14:textId="77777777" w:rsidR="00C6326B" w:rsidRDefault="00C6326B">
      <w:pPr>
        <w:pStyle w:val="BodyText"/>
        <w:kinsoku w:val="0"/>
        <w:overflowPunct w:val="0"/>
        <w:spacing w:before="9"/>
        <w:rPr>
          <w:b/>
          <w:bCs/>
          <w:sz w:val="16"/>
          <w:szCs w:val="16"/>
        </w:rPr>
      </w:pPr>
    </w:p>
    <w:p w14:paraId="5B4E5E21" w14:textId="77777777" w:rsidR="00C6326B" w:rsidRDefault="00C6326B">
      <w:pPr>
        <w:pStyle w:val="BodyText"/>
        <w:kinsoku w:val="0"/>
        <w:overflowPunct w:val="0"/>
        <w:spacing w:before="9"/>
        <w:rPr>
          <w:b/>
          <w:bCs/>
          <w:sz w:val="16"/>
          <w:szCs w:val="16"/>
        </w:rPr>
      </w:pPr>
    </w:p>
    <w:p w14:paraId="687E0442" w14:textId="77777777" w:rsidR="00C6326B" w:rsidRDefault="00C6326B">
      <w:pPr>
        <w:pStyle w:val="BodyText"/>
        <w:kinsoku w:val="0"/>
        <w:overflowPunct w:val="0"/>
        <w:spacing w:before="9"/>
        <w:rPr>
          <w:b/>
          <w:bCs/>
          <w:sz w:val="16"/>
          <w:szCs w:val="16"/>
        </w:rPr>
      </w:pPr>
    </w:p>
    <w:p w14:paraId="457643E0" w14:textId="77777777" w:rsidR="00C6326B" w:rsidRDefault="00C6326B">
      <w:pPr>
        <w:pStyle w:val="BodyText"/>
        <w:kinsoku w:val="0"/>
        <w:overflowPunct w:val="0"/>
        <w:spacing w:before="9"/>
        <w:rPr>
          <w:b/>
          <w:bCs/>
          <w:sz w:val="16"/>
          <w:szCs w:val="16"/>
        </w:rPr>
      </w:pPr>
    </w:p>
    <w:p w14:paraId="6516B16E" w14:textId="77777777" w:rsidR="00C6326B" w:rsidRDefault="00C6326B">
      <w:pPr>
        <w:pStyle w:val="BodyText"/>
        <w:kinsoku w:val="0"/>
        <w:overflowPunct w:val="0"/>
        <w:spacing w:before="9"/>
        <w:rPr>
          <w:b/>
          <w:bCs/>
          <w:sz w:val="16"/>
          <w:szCs w:val="16"/>
        </w:rPr>
      </w:pPr>
    </w:p>
    <w:p w14:paraId="32A1A69F" w14:textId="77777777" w:rsidR="00C6326B" w:rsidRDefault="00C6326B">
      <w:pPr>
        <w:pStyle w:val="BodyText"/>
        <w:kinsoku w:val="0"/>
        <w:overflowPunct w:val="0"/>
        <w:spacing w:before="9"/>
        <w:rPr>
          <w:b/>
          <w:bCs/>
          <w:sz w:val="16"/>
          <w:szCs w:val="16"/>
        </w:rPr>
      </w:pPr>
    </w:p>
    <w:p w14:paraId="7E81FD8C" w14:textId="77777777" w:rsidR="00C6326B" w:rsidRDefault="00C6326B">
      <w:pPr>
        <w:pStyle w:val="BodyText"/>
        <w:kinsoku w:val="0"/>
        <w:overflowPunct w:val="0"/>
        <w:spacing w:before="9"/>
        <w:rPr>
          <w:b/>
          <w:bCs/>
          <w:sz w:val="16"/>
          <w:szCs w:val="16"/>
        </w:rPr>
      </w:pPr>
    </w:p>
    <w:p w14:paraId="5BE8D141" w14:textId="77777777" w:rsidR="00C6326B" w:rsidRDefault="00C6326B">
      <w:pPr>
        <w:pStyle w:val="BodyText"/>
        <w:kinsoku w:val="0"/>
        <w:overflowPunct w:val="0"/>
        <w:spacing w:before="9"/>
        <w:rPr>
          <w:b/>
          <w:bCs/>
          <w:sz w:val="16"/>
          <w:szCs w:val="16"/>
        </w:rPr>
      </w:pPr>
    </w:p>
    <w:p w14:paraId="0DB08BF3" w14:textId="77777777" w:rsidR="00C6326B" w:rsidRDefault="00C6326B">
      <w:pPr>
        <w:pStyle w:val="BodyText"/>
        <w:kinsoku w:val="0"/>
        <w:overflowPunct w:val="0"/>
        <w:spacing w:before="9"/>
        <w:rPr>
          <w:b/>
          <w:bCs/>
          <w:sz w:val="16"/>
          <w:szCs w:val="16"/>
        </w:rPr>
      </w:pPr>
    </w:p>
    <w:p w14:paraId="48F59AE1" w14:textId="77777777" w:rsidR="00C6326B" w:rsidRDefault="00C6326B">
      <w:pPr>
        <w:pStyle w:val="BodyText"/>
        <w:kinsoku w:val="0"/>
        <w:overflowPunct w:val="0"/>
        <w:spacing w:before="9"/>
        <w:rPr>
          <w:b/>
          <w:bCs/>
          <w:sz w:val="16"/>
          <w:szCs w:val="16"/>
        </w:rPr>
      </w:pPr>
    </w:p>
    <w:p w14:paraId="11438D05" w14:textId="77777777" w:rsidR="00764249" w:rsidRDefault="00764249">
      <w:pPr>
        <w:pStyle w:val="Heading1"/>
        <w:kinsoku w:val="0"/>
        <w:overflowPunct w:val="0"/>
        <w:spacing w:before="92"/>
      </w:pPr>
    </w:p>
    <w:p w14:paraId="6785C624" w14:textId="77777777" w:rsidR="00764249" w:rsidRDefault="00764249">
      <w:pPr>
        <w:pStyle w:val="Heading1"/>
        <w:kinsoku w:val="0"/>
        <w:overflowPunct w:val="0"/>
        <w:spacing w:before="92"/>
      </w:pPr>
    </w:p>
    <w:p w14:paraId="120F3E4E" w14:textId="77777777" w:rsidR="00764249" w:rsidRDefault="00764249">
      <w:pPr>
        <w:pStyle w:val="Heading1"/>
        <w:kinsoku w:val="0"/>
        <w:overflowPunct w:val="0"/>
        <w:spacing w:before="92"/>
      </w:pPr>
    </w:p>
    <w:p w14:paraId="6DD5E709" w14:textId="77777777" w:rsidR="00764249" w:rsidRDefault="00764249">
      <w:pPr>
        <w:pStyle w:val="Heading1"/>
        <w:kinsoku w:val="0"/>
        <w:overflowPunct w:val="0"/>
        <w:spacing w:before="92"/>
      </w:pPr>
    </w:p>
    <w:p w14:paraId="420D4705" w14:textId="77777777" w:rsidR="00764249" w:rsidRDefault="00764249">
      <w:pPr>
        <w:pStyle w:val="Heading1"/>
        <w:kinsoku w:val="0"/>
        <w:overflowPunct w:val="0"/>
        <w:spacing w:before="92"/>
      </w:pPr>
    </w:p>
    <w:p w14:paraId="126A634F" w14:textId="77777777" w:rsidR="00764249" w:rsidRDefault="00764249">
      <w:pPr>
        <w:pStyle w:val="Heading1"/>
        <w:kinsoku w:val="0"/>
        <w:overflowPunct w:val="0"/>
        <w:spacing w:before="92"/>
      </w:pPr>
    </w:p>
    <w:p w14:paraId="16709509" w14:textId="77777777" w:rsidR="00764249" w:rsidRDefault="00764249">
      <w:pPr>
        <w:pStyle w:val="Heading1"/>
        <w:kinsoku w:val="0"/>
        <w:overflowPunct w:val="0"/>
        <w:spacing w:before="92"/>
      </w:pPr>
    </w:p>
    <w:p w14:paraId="78122ABF" w14:textId="77777777" w:rsidR="00764249" w:rsidRDefault="00764249">
      <w:pPr>
        <w:pStyle w:val="Heading1"/>
        <w:kinsoku w:val="0"/>
        <w:overflowPunct w:val="0"/>
        <w:spacing w:before="92"/>
      </w:pPr>
    </w:p>
    <w:p w14:paraId="6BFECF3B" w14:textId="77777777" w:rsidR="00764249" w:rsidRDefault="00764249">
      <w:pPr>
        <w:pStyle w:val="Heading1"/>
        <w:kinsoku w:val="0"/>
        <w:overflowPunct w:val="0"/>
        <w:spacing w:before="92"/>
      </w:pPr>
    </w:p>
    <w:p w14:paraId="2960EF5D" w14:textId="77777777" w:rsidR="00764249" w:rsidRDefault="00764249">
      <w:pPr>
        <w:pStyle w:val="Heading1"/>
        <w:kinsoku w:val="0"/>
        <w:overflowPunct w:val="0"/>
        <w:spacing w:before="92"/>
      </w:pPr>
    </w:p>
    <w:p w14:paraId="06CB900A" w14:textId="77777777" w:rsidR="00764249" w:rsidRDefault="00764249">
      <w:pPr>
        <w:pStyle w:val="Heading1"/>
        <w:kinsoku w:val="0"/>
        <w:overflowPunct w:val="0"/>
        <w:spacing w:before="92"/>
      </w:pPr>
    </w:p>
    <w:p w14:paraId="4A618D86" w14:textId="77777777" w:rsidR="00764249" w:rsidRDefault="00764249">
      <w:pPr>
        <w:pStyle w:val="Heading1"/>
        <w:kinsoku w:val="0"/>
        <w:overflowPunct w:val="0"/>
        <w:spacing w:before="92"/>
      </w:pPr>
    </w:p>
    <w:p w14:paraId="1B7F28DF" w14:textId="77777777" w:rsidR="00764249" w:rsidRDefault="00764249">
      <w:pPr>
        <w:pStyle w:val="Heading1"/>
        <w:kinsoku w:val="0"/>
        <w:overflowPunct w:val="0"/>
        <w:spacing w:before="92"/>
      </w:pPr>
    </w:p>
    <w:p w14:paraId="784FA8A8" w14:textId="77777777" w:rsidR="00764249" w:rsidRDefault="00764249">
      <w:pPr>
        <w:pStyle w:val="Heading1"/>
        <w:kinsoku w:val="0"/>
        <w:overflowPunct w:val="0"/>
        <w:spacing w:before="92"/>
      </w:pPr>
    </w:p>
    <w:p w14:paraId="23063755" w14:textId="77777777" w:rsidR="00764249" w:rsidRDefault="00764249">
      <w:pPr>
        <w:pStyle w:val="Heading1"/>
        <w:kinsoku w:val="0"/>
        <w:overflowPunct w:val="0"/>
        <w:spacing w:before="92"/>
      </w:pPr>
    </w:p>
    <w:p w14:paraId="40858CEC" w14:textId="77777777" w:rsidR="00764249" w:rsidRDefault="00764249">
      <w:pPr>
        <w:pStyle w:val="Heading1"/>
        <w:kinsoku w:val="0"/>
        <w:overflowPunct w:val="0"/>
        <w:spacing w:before="92"/>
      </w:pPr>
    </w:p>
    <w:p w14:paraId="5E7C19CA" w14:textId="77777777" w:rsidR="00764249" w:rsidRDefault="00764249">
      <w:pPr>
        <w:pStyle w:val="Heading1"/>
        <w:kinsoku w:val="0"/>
        <w:overflowPunct w:val="0"/>
        <w:spacing w:before="92"/>
      </w:pPr>
    </w:p>
    <w:p w14:paraId="59F65557" w14:textId="77777777" w:rsidR="00764249" w:rsidRDefault="00764249">
      <w:pPr>
        <w:pStyle w:val="Heading1"/>
        <w:kinsoku w:val="0"/>
        <w:overflowPunct w:val="0"/>
        <w:spacing w:before="92"/>
      </w:pPr>
    </w:p>
    <w:p w14:paraId="5A34C737" w14:textId="77777777" w:rsidR="00764249" w:rsidRDefault="00764249">
      <w:pPr>
        <w:pStyle w:val="Heading1"/>
        <w:kinsoku w:val="0"/>
        <w:overflowPunct w:val="0"/>
        <w:spacing w:before="92"/>
      </w:pPr>
    </w:p>
    <w:p w14:paraId="35CB764D" w14:textId="77777777" w:rsidR="00764249" w:rsidRDefault="00764249">
      <w:pPr>
        <w:pStyle w:val="Heading1"/>
        <w:kinsoku w:val="0"/>
        <w:overflowPunct w:val="0"/>
        <w:spacing w:before="92"/>
      </w:pPr>
    </w:p>
    <w:p w14:paraId="59864256" w14:textId="77777777" w:rsidR="00F255ED" w:rsidRDefault="00F255ED">
      <w:pPr>
        <w:pStyle w:val="Heading1"/>
        <w:kinsoku w:val="0"/>
        <w:overflowPunct w:val="0"/>
        <w:spacing w:before="92"/>
      </w:pPr>
    </w:p>
    <w:p w14:paraId="0EABB955" w14:textId="77777777" w:rsidR="00F255ED" w:rsidRDefault="00F255ED">
      <w:pPr>
        <w:pStyle w:val="Heading1"/>
        <w:kinsoku w:val="0"/>
        <w:overflowPunct w:val="0"/>
        <w:spacing w:before="92"/>
      </w:pPr>
    </w:p>
    <w:p w14:paraId="6CF1AE6B" w14:textId="77777777" w:rsidR="00F255ED" w:rsidRDefault="00F255ED">
      <w:pPr>
        <w:pStyle w:val="Heading1"/>
        <w:kinsoku w:val="0"/>
        <w:overflowPunct w:val="0"/>
        <w:spacing w:before="92"/>
      </w:pPr>
    </w:p>
    <w:p w14:paraId="0EBD3616" w14:textId="77777777" w:rsidR="00F255ED" w:rsidRDefault="00F255ED">
      <w:pPr>
        <w:pStyle w:val="Heading1"/>
        <w:kinsoku w:val="0"/>
        <w:overflowPunct w:val="0"/>
        <w:spacing w:before="92"/>
      </w:pPr>
    </w:p>
    <w:p w14:paraId="0BD09D2C" w14:textId="77777777" w:rsidR="00F255ED" w:rsidRDefault="00F255ED">
      <w:pPr>
        <w:pStyle w:val="Heading1"/>
        <w:kinsoku w:val="0"/>
        <w:overflowPunct w:val="0"/>
        <w:spacing w:before="92"/>
      </w:pPr>
    </w:p>
    <w:p w14:paraId="5D2A56C8" w14:textId="77777777" w:rsidR="00F255ED" w:rsidRDefault="00F255ED">
      <w:pPr>
        <w:pStyle w:val="Heading1"/>
        <w:kinsoku w:val="0"/>
        <w:overflowPunct w:val="0"/>
        <w:spacing w:before="92"/>
      </w:pPr>
    </w:p>
    <w:p w14:paraId="3C502088" w14:textId="77777777" w:rsidR="00F255ED" w:rsidRDefault="00F255ED">
      <w:pPr>
        <w:pStyle w:val="Heading1"/>
        <w:kinsoku w:val="0"/>
        <w:overflowPunct w:val="0"/>
        <w:spacing w:before="92"/>
      </w:pPr>
    </w:p>
    <w:p w14:paraId="68FCCE21" w14:textId="77777777" w:rsidR="00AF2BBC" w:rsidRDefault="00AF2BBC">
      <w:pPr>
        <w:pStyle w:val="Heading1"/>
        <w:kinsoku w:val="0"/>
        <w:overflowPunct w:val="0"/>
        <w:spacing w:before="92"/>
      </w:pPr>
    </w:p>
    <w:p w14:paraId="457CC831" w14:textId="77777777" w:rsidR="00AF2BBC" w:rsidRDefault="00AF2BBC">
      <w:pPr>
        <w:pStyle w:val="Heading1"/>
        <w:kinsoku w:val="0"/>
        <w:overflowPunct w:val="0"/>
        <w:spacing w:before="92"/>
      </w:pPr>
    </w:p>
    <w:p w14:paraId="5F18D179" w14:textId="77777777" w:rsidR="00AF2BBC" w:rsidRDefault="00AF2BBC">
      <w:pPr>
        <w:pStyle w:val="Heading1"/>
        <w:kinsoku w:val="0"/>
        <w:overflowPunct w:val="0"/>
        <w:spacing w:before="92"/>
      </w:pPr>
    </w:p>
    <w:p w14:paraId="5628E858" w14:textId="77777777" w:rsidR="00AF2BBC" w:rsidRDefault="008C49A0">
      <w:pPr>
        <w:pStyle w:val="Heading1"/>
        <w:kinsoku w:val="0"/>
        <w:overflowPunct w:val="0"/>
        <w:spacing w:before="92"/>
      </w:pPr>
      <w:r>
        <w:rPr>
          <w:noProof/>
        </w:rPr>
        <mc:AlternateContent>
          <mc:Choice Requires="wps">
            <w:drawing>
              <wp:anchor distT="0" distB="0" distL="114300" distR="114300" simplePos="0" relativeHeight="251662848" behindDoc="0" locked="0" layoutInCell="1" allowOverlap="1" wp14:anchorId="268B43FB" wp14:editId="47BBBAEA">
                <wp:simplePos x="0" y="0"/>
                <wp:positionH relativeFrom="column">
                  <wp:posOffset>800735</wp:posOffset>
                </wp:positionH>
                <wp:positionV relativeFrom="paragraph">
                  <wp:posOffset>96520</wp:posOffset>
                </wp:positionV>
                <wp:extent cx="5791200" cy="9144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1440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43FB" id="Text Box 12" o:spid="_x0000_s1030" type="#_x0000_t202" style="position:absolute;left:0;text-align:left;margin-left:63.05pt;margin-top:7.6pt;width:456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">
                <v:textbox>
                  <w:txbxContent/>
                </v:textbox>
              </v:shape>
            </w:pict>
          </mc:Fallback>
        </mc:AlternateContent>
      </w:r>
    </w:p>
    <w:p w14:paraId="7A666C8E" w14:textId="77777777" w:rsidR="00AF2BBC" w:rsidRDefault="00AF2BBC">
      <w:pPr>
        <w:pStyle w:val="Heading1"/>
        <w:kinsoku w:val="0"/>
        <w:overflowPunct w:val="0"/>
        <w:spacing w:before="92"/>
      </w:pPr>
    </w:p>
    <w:p w14:paraId="465F75B4" w14:textId="77777777" w:rsidR="00AF2BBC" w:rsidRDefault="00AF2BBC">
      <w:pPr>
        <w:pStyle w:val="Heading1"/>
        <w:kinsoku w:val="0"/>
        <w:overflowPunct w:val="0"/>
        <w:spacing w:before="92"/>
      </w:pPr>
    </w:p>
    <w:p w14:paraId="57334671" w14:textId="77777777" w:rsidR="00AF2BBC" w:rsidRDefault="00AF2BBC">
      <w:pPr>
        <w:pStyle w:val="Heading1"/>
        <w:kinsoku w:val="0"/>
        <w:overflowPunct w:val="0"/>
        <w:spacing w:before="92"/>
      </w:pPr>
    </w:p>
    <w:p w14:paraId="652244E6" w14:textId="77777777" w:rsidR="00AF2BBC" w:rsidRDefault="00AF2BBC">
      <w:pPr>
        <w:pStyle w:val="Heading1"/>
        <w:kinsoku w:val="0"/>
        <w:overflowPunct w:val="0"/>
        <w:spacing w:before="92"/>
      </w:pPr>
    </w:p>
    <w:p w14:paraId="6EBA2250" w14:textId="77777777" w:rsidR="00ED089A" w:rsidRDefault="00285814">
      <w:pPr>
        <w:pStyle w:val="Heading1"/>
        <w:kinsoku w:val="0"/>
        <w:overflowPunct w:val="0"/>
        <w:spacing w:before="92"/>
      </w:pPr>
      <w:r>
        <w:t xml:space="preserve">  </w:t>
      </w:r>
      <w:r w:rsidR="00764249">
        <w:t>Rationale</w:t>
      </w:r>
      <w:r w:rsidR="00ED089A">
        <w:t>:</w:t>
      </w:r>
    </w:p>
    <w:p w14:paraId="75C35371" w14:textId="77777777" w:rsidR="00285814" w:rsidRPr="00285814" w:rsidRDefault="008C49A0" w:rsidP="00285814">
      <w:r>
        <w:rPr>
          <w:noProof/>
        </w:rPr>
        <mc:AlternateContent>
          <mc:Choice Requires="wps">
            <w:drawing>
              <wp:anchor distT="0" distB="0" distL="0" distR="0" simplePos="0" relativeHeight="251656704" behindDoc="0" locked="0" layoutInCell="0" allowOverlap="1" wp14:anchorId="07FE8ED5" wp14:editId="4BBA4377">
                <wp:simplePos x="0" y="0"/>
                <wp:positionH relativeFrom="page">
                  <wp:posOffset>1003935</wp:posOffset>
                </wp:positionH>
                <wp:positionV relativeFrom="paragraph">
                  <wp:posOffset>213360</wp:posOffset>
                </wp:positionV>
                <wp:extent cx="5791200" cy="526288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62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6E85F" w14:textId="77777777" w:rsidR="00285814" w:rsidRDefault="00285814" w:rsidP="00285814">
                            <w:pPr>
                              <w:ind w:left="142"/>
                              <w:rPr>
                                <w:sz w:val="22"/>
                                <w:szCs w:val="22"/>
                              </w:rPr>
                            </w:pPr>
                          </w:p>
                          <w:p w14:paraId="34DD5343" w14:textId="77777777" w:rsidR="00285814" w:rsidRPr="00285814" w:rsidRDefault="00285814" w:rsidP="00285814">
                            <w:pPr>
                              <w:ind w:left="142"/>
                              <w:rPr>
                                <w:sz w:val="22"/>
                                <w:szCs w:val="22"/>
                              </w:rPr>
                            </w:pPr>
                            <w:r w:rsidRPr="00285814">
                              <w:rPr>
                                <w:sz w:val="22"/>
                                <w:szCs w:val="22"/>
                              </w:rPr>
                              <w:t>NICE guidelines recommend that spinal injections should not be offered for nonspecific low back pain.</w:t>
                            </w:r>
                          </w:p>
                          <w:p w14:paraId="29D00782" w14:textId="77777777" w:rsidR="00285814" w:rsidRPr="00285814" w:rsidRDefault="00285814" w:rsidP="00285814">
                            <w:pPr>
                              <w:ind w:left="142"/>
                              <w:rPr>
                                <w:sz w:val="22"/>
                                <w:szCs w:val="22"/>
                              </w:rPr>
                            </w:pPr>
                            <w:r w:rsidRPr="00285814">
                              <w:rPr>
                                <w:sz w:val="22"/>
                                <w:szCs w:val="22"/>
                              </w:rPr>
                              <w:t>Radiofrequency denervation (to destroy the nerves that supply the painful facet joint in the spine) can be considered in some cases as per NICE guidance.</w:t>
                            </w:r>
                          </w:p>
                          <w:p w14:paraId="2CBCDBB9" w14:textId="77777777" w:rsidR="00285814" w:rsidRPr="00285814" w:rsidRDefault="00285814" w:rsidP="00285814">
                            <w:pPr>
                              <w:ind w:left="142"/>
                              <w:rPr>
                                <w:sz w:val="22"/>
                                <w:szCs w:val="22"/>
                              </w:rPr>
                            </w:pPr>
                            <w:r w:rsidRPr="00285814">
                              <w:rPr>
                                <w:sz w:val="22"/>
                                <w:szCs w:val="22"/>
                              </w:rPr>
                              <w:t>Exclusion criteria for the NICE NG59 include:</w:t>
                            </w:r>
                          </w:p>
                          <w:p w14:paraId="64460559" w14:textId="77777777" w:rsidR="00285814" w:rsidRPr="00285814" w:rsidRDefault="00285814" w:rsidP="00285814">
                            <w:pPr>
                              <w:ind w:left="142"/>
                              <w:rPr>
                                <w:sz w:val="22"/>
                                <w:szCs w:val="22"/>
                              </w:rPr>
                            </w:pPr>
                            <w:r w:rsidRPr="00285814">
                              <w:rPr>
                                <w:sz w:val="22"/>
                                <w:szCs w:val="22"/>
                              </w:rPr>
                              <w:t>Conditions of a non-mechanical nature, including;</w:t>
                            </w:r>
                          </w:p>
                          <w:p w14:paraId="6D480990" w14:textId="77777777" w:rsidR="00285814" w:rsidRPr="00285814" w:rsidRDefault="00285814" w:rsidP="00285814">
                            <w:pPr>
                              <w:ind w:left="142"/>
                              <w:rPr>
                                <w:sz w:val="22"/>
                                <w:szCs w:val="22"/>
                              </w:rPr>
                            </w:pPr>
                            <w:r w:rsidRPr="00285814">
                              <w:rPr>
                                <w:sz w:val="22"/>
                                <w:szCs w:val="22"/>
                              </w:rPr>
                              <w:t>Inflammatory causes of back pain (for example, ankylosing spondylitis or diseases of the viscera)</w:t>
                            </w:r>
                          </w:p>
                          <w:p w14:paraId="7FA3B82B" w14:textId="77777777" w:rsidR="00285814" w:rsidRPr="00285814" w:rsidRDefault="00285814" w:rsidP="00285814">
                            <w:pPr>
                              <w:ind w:left="142"/>
                              <w:rPr>
                                <w:sz w:val="22"/>
                                <w:szCs w:val="22"/>
                              </w:rPr>
                            </w:pPr>
                            <w:r w:rsidRPr="00285814">
                              <w:rPr>
                                <w:sz w:val="22"/>
                                <w:szCs w:val="22"/>
                              </w:rPr>
                              <w:t>Serious spinal pathology (for example, neoplasms, infections or osteoporotic collapse)</w:t>
                            </w:r>
                          </w:p>
                          <w:p w14:paraId="46DD4853" w14:textId="77777777" w:rsidR="00285814" w:rsidRPr="00285814" w:rsidRDefault="00285814" w:rsidP="00285814">
                            <w:pPr>
                              <w:ind w:left="142"/>
                              <w:rPr>
                                <w:sz w:val="22"/>
                                <w:szCs w:val="22"/>
                              </w:rPr>
                            </w:pPr>
                            <w:r w:rsidRPr="00285814">
                              <w:rPr>
                                <w:sz w:val="22"/>
                                <w:szCs w:val="22"/>
                              </w:rPr>
                              <w:t>Neurological disorders (including cauda equina syndrome or mononeuritis)</w:t>
                            </w:r>
                          </w:p>
                          <w:p w14:paraId="322C77FD" w14:textId="77777777" w:rsidR="00285814" w:rsidRPr="00285814" w:rsidRDefault="00285814" w:rsidP="00285814">
                            <w:pPr>
                              <w:ind w:left="142"/>
                              <w:rPr>
                                <w:sz w:val="22"/>
                                <w:szCs w:val="22"/>
                              </w:rPr>
                            </w:pPr>
                            <w:r w:rsidRPr="00285814">
                              <w:rPr>
                                <w:sz w:val="22"/>
                                <w:szCs w:val="22"/>
                              </w:rPr>
                              <w:t>Adolescent scoliosis</w:t>
                            </w:r>
                          </w:p>
                          <w:p w14:paraId="6F03E499" w14:textId="77777777" w:rsidR="00285814" w:rsidRPr="00285814" w:rsidRDefault="00285814" w:rsidP="00285814">
                            <w:pPr>
                              <w:ind w:left="142"/>
                              <w:rPr>
                                <w:sz w:val="22"/>
                                <w:szCs w:val="22"/>
                              </w:rPr>
                            </w:pPr>
                            <w:r w:rsidRPr="00285814">
                              <w:rPr>
                                <w:sz w:val="22"/>
                                <w:szCs w:val="22"/>
                              </w:rPr>
                              <w:t>Not covered were conditions with a select and uniform pathology of a mechanical nature (e.g. spondylolisthesis, scoliosis, vertebral fracture or congenital disease)</w:t>
                            </w:r>
                          </w:p>
                          <w:p w14:paraId="0365AA90" w14:textId="77777777" w:rsidR="00285814" w:rsidRPr="00285814" w:rsidRDefault="00285814" w:rsidP="00285814">
                            <w:pPr>
                              <w:ind w:left="142"/>
                              <w:rPr>
                                <w:sz w:val="22"/>
                                <w:szCs w:val="22"/>
                              </w:rPr>
                            </w:pPr>
                            <w:r w:rsidRPr="00285814">
                              <w:rPr>
                                <w:sz w:val="22"/>
                                <w:szCs w:val="22"/>
                              </w:rPr>
                              <w:t>Other agreed exclusions by the GDG are: Pregnancy-related back pain, Sacroiliac joint dysfunction, Adjacent-segment disease, Failed back surgery syndrome, Spondylolisthesis and Osteoarthritis.</w:t>
                            </w:r>
                          </w:p>
                          <w:p w14:paraId="6E4CF5DB" w14:textId="77777777" w:rsidR="00285814" w:rsidRPr="00285814" w:rsidRDefault="00285814" w:rsidP="00AB3626">
                            <w:pPr>
                              <w:ind w:left="142" w:right="172"/>
                              <w:rPr>
                                <w:sz w:val="22"/>
                                <w:szCs w:val="22"/>
                              </w:rPr>
                            </w:pPr>
                            <w:r w:rsidRPr="00285814">
                              <w:rPr>
                                <w:sz w:val="22"/>
                                <w:szCs w:val="22"/>
                              </w:rPr>
                              <w:t>NICE recommends the following approach for non-surgical invasive treatments for low back pain and sciatica</w:t>
                            </w:r>
                          </w:p>
                          <w:p w14:paraId="1980BE75" w14:textId="77777777" w:rsidR="00285814" w:rsidRPr="00AB3626" w:rsidRDefault="00285814" w:rsidP="00285814">
                            <w:pPr>
                              <w:ind w:left="142"/>
                              <w:rPr>
                                <w:b/>
                                <w:sz w:val="22"/>
                                <w:szCs w:val="22"/>
                              </w:rPr>
                            </w:pPr>
                            <w:r w:rsidRPr="00AB3626">
                              <w:rPr>
                                <w:b/>
                                <w:sz w:val="22"/>
                                <w:szCs w:val="22"/>
                              </w:rPr>
                              <w:t>Spinal injections</w:t>
                            </w:r>
                          </w:p>
                          <w:p w14:paraId="7B17578E" w14:textId="77777777" w:rsidR="00285814" w:rsidRPr="00285814" w:rsidRDefault="00285814" w:rsidP="00285814">
                            <w:pPr>
                              <w:ind w:left="142"/>
                              <w:rPr>
                                <w:sz w:val="22"/>
                                <w:szCs w:val="22"/>
                              </w:rPr>
                            </w:pPr>
                            <w:r w:rsidRPr="00285814">
                              <w:rPr>
                                <w:sz w:val="22"/>
                                <w:szCs w:val="22"/>
                              </w:rPr>
                              <w:t>Do not offer spinal injections for managing nonspecific low back pain.</w:t>
                            </w:r>
                          </w:p>
                          <w:p w14:paraId="4986E69C" w14:textId="77777777" w:rsidR="00285814" w:rsidRPr="00AB3626" w:rsidRDefault="00285814" w:rsidP="00285814">
                            <w:pPr>
                              <w:ind w:left="142"/>
                              <w:rPr>
                                <w:b/>
                                <w:sz w:val="22"/>
                                <w:szCs w:val="22"/>
                              </w:rPr>
                            </w:pPr>
                            <w:r w:rsidRPr="00AB3626">
                              <w:rPr>
                                <w:b/>
                                <w:sz w:val="22"/>
                                <w:szCs w:val="22"/>
                              </w:rPr>
                              <w:t>Radiofrequency denervation</w:t>
                            </w:r>
                          </w:p>
                          <w:p w14:paraId="5749CA9C" w14:textId="77777777" w:rsidR="00285814" w:rsidRPr="00285814" w:rsidRDefault="00285814" w:rsidP="00AB3626">
                            <w:pPr>
                              <w:ind w:left="142" w:right="172"/>
                              <w:rPr>
                                <w:sz w:val="22"/>
                                <w:szCs w:val="22"/>
                              </w:rPr>
                            </w:pPr>
                            <w:r w:rsidRPr="00285814">
                              <w:rPr>
                                <w:sz w:val="22"/>
                                <w:szCs w:val="22"/>
                              </w:rPr>
                              <w:t>Consider referral for assessment for radiofrequency denervation for people with chronic low back pain when:</w:t>
                            </w:r>
                          </w:p>
                          <w:p w14:paraId="44EE97A4" w14:textId="77777777" w:rsidR="00285814" w:rsidRPr="00285814" w:rsidRDefault="00285814" w:rsidP="00285814">
                            <w:pPr>
                              <w:ind w:left="142"/>
                              <w:rPr>
                                <w:sz w:val="22"/>
                                <w:szCs w:val="22"/>
                              </w:rPr>
                            </w:pPr>
                            <w:r w:rsidRPr="00285814">
                              <w:rPr>
                                <w:sz w:val="22"/>
                                <w:szCs w:val="22"/>
                              </w:rPr>
                              <w:t>non-surgical treatment has not worked for them and the main source of pain is thought to come from structures supplied by the medial branch nerve and they have moderate or severe levels of localised back pain (rated as 5 or more on a visual analogue scale, or equivalent) at the time of referral.</w:t>
                            </w:r>
                          </w:p>
                          <w:p w14:paraId="103C47AC" w14:textId="77777777" w:rsidR="00285814" w:rsidRPr="00285814" w:rsidRDefault="00285814" w:rsidP="00285814">
                            <w:pPr>
                              <w:ind w:left="142"/>
                              <w:rPr>
                                <w:sz w:val="22"/>
                                <w:szCs w:val="22"/>
                              </w:rPr>
                            </w:pPr>
                            <w:r w:rsidRPr="00285814">
                              <w:rPr>
                                <w:sz w:val="22"/>
                                <w:szCs w:val="22"/>
                              </w:rPr>
                              <w:t xml:space="preserve">Only perform radiofrequency denervation in people with chronic low back pain after a positive response to a diagnostic </w:t>
                            </w:r>
                            <w:proofErr w:type="spellStart"/>
                            <w:r w:rsidRPr="00285814">
                              <w:rPr>
                                <w:sz w:val="22"/>
                                <w:szCs w:val="22"/>
                              </w:rPr>
                              <w:t>medial</w:t>
                            </w:r>
                            <w:proofErr w:type="spellEnd"/>
                            <w:r w:rsidRPr="00285814">
                              <w:rPr>
                                <w:sz w:val="22"/>
                                <w:szCs w:val="22"/>
                              </w:rPr>
                              <w:t xml:space="preserve"> branch block.</w:t>
                            </w:r>
                          </w:p>
                          <w:p w14:paraId="739643D5" w14:textId="77777777" w:rsidR="00285814" w:rsidRPr="00285814" w:rsidRDefault="00285814" w:rsidP="00285814">
                            <w:pPr>
                              <w:ind w:left="142"/>
                              <w:rPr>
                                <w:sz w:val="22"/>
                                <w:szCs w:val="22"/>
                              </w:rPr>
                            </w:pPr>
                            <w:r w:rsidRPr="00285814">
                              <w:rPr>
                                <w:sz w:val="22"/>
                                <w:szCs w:val="22"/>
                              </w:rPr>
                              <w:t>Do not offer imaging for people with low back pain with specific facet join pain as a prerequisite for radiofrequency denervation.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8ED5" id="Text Box 8" o:spid="_x0000_s1031" type="#_x0000_t202" style="position:absolute;margin-left:79.05pt;margin-top:16.8pt;width:456pt;height:41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" o:allowincell="f" filled="f" strokeweight=".48pt">
                <v:textbox inset="0,0,0,0">
                  <w:txbxContent>
                    <w:p w14:paraId="2716E85F" w14:textId="77777777" w:rsidR="00285814" w:rsidRDefault="00285814" w:rsidP="00285814">
                      <w:pPr>
                        <w:ind w:left="142"/>
                        <w:rPr>
                          <w:sz w:val="22"/>
                          <w:szCs w:val="22"/>
                        </w:rPr>
                      </w:pPr>
                    </w:p>
                    <w:p w14:paraId="34DD5343" w14:textId="77777777" w:rsidR="00285814" w:rsidRPr="00285814" w:rsidRDefault="00285814" w:rsidP="00285814">
                      <w:pPr>
                        <w:ind w:left="142"/>
                        <w:rPr>
                          <w:sz w:val="22"/>
                          <w:szCs w:val="22"/>
                        </w:rPr>
                      </w:pPr>
                      <w:r w:rsidRPr="00285814">
                        <w:rPr>
                          <w:sz w:val="22"/>
                          <w:szCs w:val="22"/>
                        </w:rPr>
                        <w:t>NICE guidelines recommend that spinal injections should not be offered for nonspecific low back pain.</w:t>
                      </w:r>
                    </w:p>
                    <w:p w14:paraId="29D00782" w14:textId="77777777" w:rsidR="00285814" w:rsidRPr="00285814" w:rsidRDefault="00285814" w:rsidP="00285814">
                      <w:pPr>
                        <w:ind w:left="142"/>
                        <w:rPr>
                          <w:sz w:val="22"/>
                          <w:szCs w:val="22"/>
                        </w:rPr>
                      </w:pPr>
                      <w:r w:rsidRPr="00285814">
                        <w:rPr>
                          <w:sz w:val="22"/>
                          <w:szCs w:val="22"/>
                        </w:rPr>
                        <w:t>Radiofrequency denervation (to destroy the nerves that supply the painful facet joint in the spine) can be considered in some cases as per NICE guidance.</w:t>
                      </w:r>
                    </w:p>
                    <w:p w14:paraId="2CBCDBB9" w14:textId="77777777" w:rsidR="00285814" w:rsidRPr="00285814" w:rsidRDefault="00285814" w:rsidP="00285814">
                      <w:pPr>
                        <w:ind w:left="142"/>
                        <w:rPr>
                          <w:sz w:val="22"/>
                          <w:szCs w:val="22"/>
                        </w:rPr>
                      </w:pPr>
                      <w:r w:rsidRPr="00285814">
                        <w:rPr>
                          <w:sz w:val="22"/>
                          <w:szCs w:val="22"/>
                        </w:rPr>
                        <w:t>Exclusion criteria for the NICE NG59 include:</w:t>
                      </w:r>
                    </w:p>
                    <w:p w14:paraId="64460559" w14:textId="77777777" w:rsidR="00285814" w:rsidRPr="00285814" w:rsidRDefault="00285814" w:rsidP="00285814">
                      <w:pPr>
                        <w:ind w:left="142"/>
                        <w:rPr>
                          <w:sz w:val="22"/>
                          <w:szCs w:val="22"/>
                        </w:rPr>
                      </w:pPr>
                      <w:r w:rsidRPr="00285814">
                        <w:rPr>
                          <w:sz w:val="22"/>
                          <w:szCs w:val="22"/>
                        </w:rPr>
                        <w:t>Conditions of a non-mechanical nature, including;</w:t>
                      </w:r>
                    </w:p>
                    <w:p w14:paraId="6D480990" w14:textId="77777777" w:rsidR="00285814" w:rsidRPr="00285814" w:rsidRDefault="00285814" w:rsidP="00285814">
                      <w:pPr>
                        <w:ind w:left="142"/>
                        <w:rPr>
                          <w:sz w:val="22"/>
                          <w:szCs w:val="22"/>
                        </w:rPr>
                      </w:pPr>
                      <w:r w:rsidRPr="00285814">
                        <w:rPr>
                          <w:sz w:val="22"/>
                          <w:szCs w:val="22"/>
                        </w:rPr>
                        <w:t>Inflammatory causes of back pain (for example, ankylosing spondylitis or diseases of the viscera)</w:t>
                      </w:r>
                    </w:p>
                    <w:p w14:paraId="7FA3B82B" w14:textId="77777777" w:rsidR="00285814" w:rsidRPr="00285814" w:rsidRDefault="00285814" w:rsidP="00285814">
                      <w:pPr>
                        <w:ind w:left="142"/>
                        <w:rPr>
                          <w:sz w:val="22"/>
                          <w:szCs w:val="22"/>
                        </w:rPr>
                      </w:pPr>
                      <w:r w:rsidRPr="00285814">
                        <w:rPr>
                          <w:sz w:val="22"/>
                          <w:szCs w:val="22"/>
                        </w:rPr>
                        <w:t>Serious spinal pathology (for example, neoplasms, infections or osteoporotic collapse)</w:t>
                      </w:r>
                    </w:p>
                    <w:p w14:paraId="46DD4853" w14:textId="77777777" w:rsidR="00285814" w:rsidRPr="00285814" w:rsidRDefault="00285814" w:rsidP="00285814">
                      <w:pPr>
                        <w:ind w:left="142"/>
                        <w:rPr>
                          <w:sz w:val="22"/>
                          <w:szCs w:val="22"/>
                        </w:rPr>
                      </w:pPr>
                      <w:r w:rsidRPr="00285814">
                        <w:rPr>
                          <w:sz w:val="22"/>
                          <w:szCs w:val="22"/>
                        </w:rPr>
                        <w:t>Neurological disorders (including cauda equina syndrome or mononeuritis)</w:t>
                      </w:r>
                    </w:p>
                    <w:p w14:paraId="322C77FD" w14:textId="77777777" w:rsidR="00285814" w:rsidRPr="00285814" w:rsidRDefault="00285814" w:rsidP="00285814">
                      <w:pPr>
                        <w:ind w:left="142"/>
                        <w:rPr>
                          <w:sz w:val="22"/>
                          <w:szCs w:val="22"/>
                        </w:rPr>
                      </w:pPr>
                      <w:r w:rsidRPr="00285814">
                        <w:rPr>
                          <w:sz w:val="22"/>
                          <w:szCs w:val="22"/>
                        </w:rPr>
                        <w:t>Adolescent scoliosis</w:t>
                      </w:r>
                    </w:p>
                    <w:p w14:paraId="6F03E499" w14:textId="77777777" w:rsidR="00285814" w:rsidRPr="00285814" w:rsidRDefault="00285814" w:rsidP="00285814">
                      <w:pPr>
                        <w:ind w:left="142"/>
                        <w:rPr>
                          <w:sz w:val="22"/>
                          <w:szCs w:val="22"/>
                        </w:rPr>
                      </w:pPr>
                      <w:r w:rsidRPr="00285814">
                        <w:rPr>
                          <w:sz w:val="22"/>
                          <w:szCs w:val="22"/>
                        </w:rPr>
                        <w:t>Not covered were conditions with a select and uniform pathology of a mechanical nature (e.g. spondylolisthesis, scoliosis, vertebral fracture or congenital disease)</w:t>
                      </w:r>
                    </w:p>
                    <w:p w14:paraId="0365AA90" w14:textId="77777777" w:rsidR="00285814" w:rsidRPr="00285814" w:rsidRDefault="00285814" w:rsidP="00285814">
                      <w:pPr>
                        <w:ind w:left="142"/>
                        <w:rPr>
                          <w:sz w:val="22"/>
                          <w:szCs w:val="22"/>
                        </w:rPr>
                      </w:pPr>
                      <w:r w:rsidRPr="00285814">
                        <w:rPr>
                          <w:sz w:val="22"/>
                          <w:szCs w:val="22"/>
                        </w:rPr>
                        <w:t>Other agreed exclusions by the GDG are: Pregnancy-related back pain, Sacroiliac joint dysfunction, Adjacent-segment disease, Failed back surgery syndrome, Spondylolisthesis and Osteoarthritis.</w:t>
                      </w:r>
                    </w:p>
                    <w:p w14:paraId="6E4CF5DB" w14:textId="77777777" w:rsidR="00285814" w:rsidRPr="00285814" w:rsidRDefault="00285814" w:rsidP="00AB3626">
                      <w:pPr>
                        <w:ind w:left="142" w:right="172"/>
                        <w:rPr>
                          <w:sz w:val="22"/>
                          <w:szCs w:val="22"/>
                        </w:rPr>
                      </w:pPr>
                      <w:r w:rsidRPr="00285814">
                        <w:rPr>
                          <w:sz w:val="22"/>
                          <w:szCs w:val="22"/>
                        </w:rPr>
                        <w:t>NICE recommends the following approach for non-surgical invasive treatments for low back pain and sciatica</w:t>
                      </w:r>
                    </w:p>
                    <w:p w14:paraId="1980BE75" w14:textId="77777777" w:rsidR="00285814" w:rsidRPr="00AB3626" w:rsidRDefault="00285814" w:rsidP="00285814">
                      <w:pPr>
                        <w:ind w:left="142"/>
                        <w:rPr>
                          <w:b/>
                          <w:sz w:val="22"/>
                          <w:szCs w:val="22"/>
                        </w:rPr>
                      </w:pPr>
                      <w:r w:rsidRPr="00AB3626">
                        <w:rPr>
                          <w:b/>
                          <w:sz w:val="22"/>
                          <w:szCs w:val="22"/>
                        </w:rPr>
                        <w:t>Spinal injections</w:t>
                      </w:r>
                    </w:p>
                    <w:p w14:paraId="7B17578E" w14:textId="77777777" w:rsidR="00285814" w:rsidRPr="00285814" w:rsidRDefault="00285814" w:rsidP="00285814">
                      <w:pPr>
                        <w:ind w:left="142"/>
                        <w:rPr>
                          <w:sz w:val="22"/>
                          <w:szCs w:val="22"/>
                        </w:rPr>
                      </w:pPr>
                      <w:r w:rsidRPr="00285814">
                        <w:rPr>
                          <w:sz w:val="22"/>
                          <w:szCs w:val="22"/>
                        </w:rPr>
                        <w:t>Do not offer spinal injections for managing nonspecific low back pain.</w:t>
                      </w:r>
                    </w:p>
                    <w:p w14:paraId="4986E69C" w14:textId="77777777" w:rsidR="00285814" w:rsidRPr="00AB3626" w:rsidRDefault="00285814" w:rsidP="00285814">
                      <w:pPr>
                        <w:ind w:left="142"/>
                        <w:rPr>
                          <w:b/>
                          <w:sz w:val="22"/>
                          <w:szCs w:val="22"/>
                        </w:rPr>
                      </w:pPr>
                      <w:r w:rsidRPr="00AB3626">
                        <w:rPr>
                          <w:b/>
                          <w:sz w:val="22"/>
                          <w:szCs w:val="22"/>
                        </w:rPr>
                        <w:t>Radiofrequency denervation</w:t>
                      </w:r>
                    </w:p>
                    <w:p w14:paraId="5749CA9C" w14:textId="77777777" w:rsidR="00285814" w:rsidRPr="00285814" w:rsidRDefault="00285814" w:rsidP="00AB3626">
                      <w:pPr>
                        <w:ind w:left="142" w:right="172"/>
                        <w:rPr>
                          <w:sz w:val="22"/>
                          <w:szCs w:val="22"/>
                        </w:rPr>
                      </w:pPr>
                      <w:r w:rsidRPr="00285814">
                        <w:rPr>
                          <w:sz w:val="22"/>
                          <w:szCs w:val="22"/>
                        </w:rPr>
                        <w:t>Consider referral for assessment for radiofrequency denervation for people with chronic low back pain when:</w:t>
                      </w:r>
                    </w:p>
                    <w:p w14:paraId="44EE97A4" w14:textId="77777777" w:rsidR="00285814" w:rsidRPr="00285814" w:rsidRDefault="00285814" w:rsidP="00285814">
                      <w:pPr>
                        <w:ind w:left="142"/>
                        <w:rPr>
                          <w:sz w:val="22"/>
                          <w:szCs w:val="22"/>
                        </w:rPr>
                      </w:pPr>
                      <w:r w:rsidRPr="00285814">
                        <w:rPr>
                          <w:sz w:val="22"/>
                          <w:szCs w:val="22"/>
                        </w:rPr>
                        <w:t>non-surgical treatment has not worked for them and the main source of pain is thought to come from structures supplied by the medial branch nerve and they have moderate or severe levels of localised back pain (rated as 5 or more on a visual analogue scale, or equivalent) at the time of referral.</w:t>
                      </w:r>
                    </w:p>
                    <w:p w14:paraId="103C47AC" w14:textId="77777777" w:rsidR="00285814" w:rsidRPr="00285814" w:rsidRDefault="00285814" w:rsidP="00285814">
                      <w:pPr>
                        <w:ind w:left="142"/>
                        <w:rPr>
                          <w:sz w:val="22"/>
                          <w:szCs w:val="22"/>
                        </w:rPr>
                      </w:pPr>
                      <w:r w:rsidRPr="00285814">
                        <w:rPr>
                          <w:sz w:val="22"/>
                          <w:szCs w:val="22"/>
                        </w:rPr>
                        <w:t xml:space="preserve">Only perform radiofrequency denervation in people with chronic low back pain after a positive response to a diagnostic </w:t>
                      </w:r>
                      <w:proofErr w:type="spellStart"/>
                      <w:r w:rsidRPr="00285814">
                        <w:rPr>
                          <w:sz w:val="22"/>
                          <w:szCs w:val="22"/>
                        </w:rPr>
                        <w:t>medial</w:t>
                      </w:r>
                      <w:proofErr w:type="spellEnd"/>
                      <w:r w:rsidRPr="00285814">
                        <w:rPr>
                          <w:sz w:val="22"/>
                          <w:szCs w:val="22"/>
                        </w:rPr>
                        <w:t xml:space="preserve"> branch block.</w:t>
                      </w:r>
                    </w:p>
                    <w:p w14:paraId="739643D5" w14:textId="77777777" w:rsidR="00285814" w:rsidRPr="00285814" w:rsidRDefault="00285814" w:rsidP="00285814">
                      <w:pPr>
                        <w:ind w:left="142"/>
                        <w:rPr>
                          <w:sz w:val="22"/>
                          <w:szCs w:val="22"/>
                        </w:rPr>
                      </w:pPr>
                      <w:r w:rsidRPr="00285814">
                        <w:rPr>
                          <w:sz w:val="22"/>
                          <w:szCs w:val="22"/>
                        </w:rPr>
                        <w:t>Do not offer imaging for people with low back pain with specific facet join pain as a prerequisite for radiofrequency denervation.</w:t>
                      </w:r>
                    </w:p>
                  </w:txbxContent>
                </v:textbox>
                <w10:wrap type="topAndBottom" anchorx="page"/>
              </v:shape>
            </w:pict>
          </mc:Fallback>
        </mc:AlternateContent>
      </w:r>
    </w:p>
    <w:p w14:paraId="616503F8" w14:textId="77777777" w:rsidR="00285814" w:rsidRPr="00285814" w:rsidRDefault="00285814" w:rsidP="00285814"/>
    <w:p w14:paraId="7B562CEA" w14:textId="77777777" w:rsidR="00285814" w:rsidRDefault="00285814">
      <w:pPr>
        <w:pStyle w:val="Heading1"/>
        <w:kinsoku w:val="0"/>
        <w:overflowPunct w:val="0"/>
        <w:spacing w:before="92"/>
      </w:pPr>
    </w:p>
    <w:p w14:paraId="3405F575" w14:textId="77777777" w:rsidR="00285814" w:rsidRPr="00285814" w:rsidRDefault="00285814" w:rsidP="00285814">
      <w:pPr>
        <w:tabs>
          <w:tab w:val="left" w:pos="1269"/>
        </w:tabs>
      </w:pPr>
      <w:r>
        <w:tab/>
      </w:r>
    </w:p>
    <w:p w14:paraId="63A66B6F" w14:textId="77777777" w:rsidR="00285814" w:rsidRPr="00285814" w:rsidRDefault="00285814" w:rsidP="00285814"/>
    <w:p w14:paraId="02746AAD" w14:textId="77777777" w:rsidR="00285814" w:rsidRPr="00285814" w:rsidRDefault="00285814" w:rsidP="00285814"/>
    <w:p w14:paraId="472D3129" w14:textId="77777777" w:rsidR="00285814" w:rsidRPr="00285814" w:rsidRDefault="00285814" w:rsidP="00285814"/>
    <w:p w14:paraId="2BC3C239" w14:textId="77777777" w:rsidR="00285814" w:rsidRPr="00285814" w:rsidRDefault="00285814" w:rsidP="00285814"/>
    <w:p w14:paraId="0FFEC466" w14:textId="77777777" w:rsidR="00285814" w:rsidRPr="00285814" w:rsidRDefault="00285814" w:rsidP="00285814"/>
    <w:p w14:paraId="3BC13FAB" w14:textId="77777777" w:rsidR="00285814" w:rsidRDefault="00285814" w:rsidP="00285814">
      <w:r>
        <w:tab/>
      </w:r>
      <w:r>
        <w:tab/>
      </w:r>
      <w:r w:rsidRPr="00285814">
        <w:rPr>
          <w:b/>
          <w:bCs/>
        </w:rPr>
        <w:t>Evidence base</w:t>
      </w:r>
      <w:r>
        <w:t>:</w:t>
      </w:r>
    </w:p>
    <w:p w14:paraId="7FB448F3" w14:textId="77777777" w:rsidR="00285814" w:rsidRPr="00285814" w:rsidRDefault="008C49A0" w:rsidP="00285814">
      <w:r>
        <w:rPr>
          <w:noProof/>
        </w:rPr>
        <mc:AlternateContent>
          <mc:Choice Requires="wps">
            <w:drawing>
              <wp:anchor distT="0" distB="0" distL="114300" distR="114300" simplePos="0" relativeHeight="251663872" behindDoc="0" locked="0" layoutInCell="1" allowOverlap="1" wp14:anchorId="43BB0E03" wp14:editId="7A156480">
                <wp:simplePos x="0" y="0"/>
                <wp:positionH relativeFrom="column">
                  <wp:posOffset>800735</wp:posOffset>
                </wp:positionH>
                <wp:positionV relativeFrom="paragraph">
                  <wp:posOffset>147955</wp:posOffset>
                </wp:positionV>
                <wp:extent cx="5791200" cy="35172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517265"/>
                        </a:xfrm>
                        <a:prstGeom prst="rect">
                          <a:avLst/>
                        </a:prstGeom>
                        <a:solidFill>
                          <a:srgbClr val="FFFFFF"/>
                        </a:solidFill>
                        <a:ln w="9525">
                          <a:solidFill>
                            <a:srgbClr val="000000"/>
                          </a:solidFill>
                          <a:miter lim="800000"/>
                          <a:headEnd/>
                          <a:tailEnd/>
                        </a:ln>
                      </wps:spPr>
                      <wps:txbx>
                        <w:txbxContent>
                          <w:p w14:paraId="53241BBD" w14:textId="77777777" w:rsidR="00AB3626" w:rsidRPr="00481A0F" w:rsidRDefault="00AB3626" w:rsidP="00AB3626">
                            <w:pPr>
                              <w:rPr>
                                <w:sz w:val="22"/>
                                <w:szCs w:val="22"/>
                              </w:rPr>
                            </w:pPr>
                            <w:r w:rsidRPr="00481A0F">
                              <w:rPr>
                                <w:sz w:val="22"/>
                                <w:szCs w:val="22"/>
                              </w:rPr>
                              <w:t>References</w:t>
                            </w:r>
                            <w:r w:rsidR="00135EEF" w:rsidRPr="00481A0F">
                              <w:rPr>
                                <w:sz w:val="22"/>
                                <w:szCs w:val="22"/>
                              </w:rPr>
                              <w:t>:</w:t>
                            </w:r>
                          </w:p>
                          <w:p w14:paraId="2B48F13C" w14:textId="77777777" w:rsidR="00AB3626" w:rsidRPr="00481A0F" w:rsidRDefault="00E66986" w:rsidP="00AB3626">
                            <w:pPr>
                              <w:numPr>
                                <w:ilvl w:val="0"/>
                                <w:numId w:val="7"/>
                              </w:numPr>
                              <w:rPr>
                                <w:sz w:val="22"/>
                                <w:szCs w:val="22"/>
                              </w:rPr>
                            </w:pPr>
                            <w:hyperlink r:id="rId8" w:history="1">
                              <w:r w:rsidR="00AB3626" w:rsidRPr="00481A0F">
                                <w:rPr>
                                  <w:rStyle w:val="Hyperlink"/>
                                  <w:sz w:val="22"/>
                                  <w:szCs w:val="22"/>
                                </w:rPr>
                                <w:t>https://www.nice.org.uk/guidance/ng59</w:t>
                              </w:r>
                            </w:hyperlink>
                            <w:r w:rsidR="00AB3626" w:rsidRPr="00481A0F">
                              <w:rPr>
                                <w:sz w:val="22"/>
                                <w:szCs w:val="22"/>
                              </w:rPr>
                              <w:t>,</w:t>
                            </w:r>
                            <w:r w:rsidR="00AB3626" w:rsidRPr="00481A0F">
                              <w:rPr>
                                <w:sz w:val="22"/>
                                <w:szCs w:val="22"/>
                              </w:rPr>
                              <w:br/>
                            </w:r>
                          </w:p>
                          <w:p w14:paraId="285B60E4" w14:textId="77777777" w:rsidR="00AB3626" w:rsidRPr="00481A0F" w:rsidRDefault="00AB3626" w:rsidP="00AB3626">
                            <w:pPr>
                              <w:ind w:firstLine="360"/>
                              <w:rPr>
                                <w:sz w:val="22"/>
                                <w:szCs w:val="22"/>
                              </w:rPr>
                            </w:pPr>
                            <w:r w:rsidRPr="00481A0F">
                              <w:rPr>
                                <w:sz w:val="22"/>
                                <w:szCs w:val="22"/>
                              </w:rPr>
                              <w:t xml:space="preserve">2. Benyamin RM, </w:t>
                            </w:r>
                            <w:proofErr w:type="spellStart"/>
                            <w:r w:rsidRPr="00481A0F">
                              <w:rPr>
                                <w:sz w:val="22"/>
                                <w:szCs w:val="22"/>
                              </w:rPr>
                              <w:t>Manchikanti</w:t>
                            </w:r>
                            <w:proofErr w:type="spellEnd"/>
                            <w:r w:rsidRPr="00481A0F">
                              <w:rPr>
                                <w:sz w:val="22"/>
                                <w:szCs w:val="22"/>
                              </w:rPr>
                              <w:t xml:space="preserve"> L, Parr AT, Diwan S, Singh V, Falco FJ, et al. The effectiveness of lumbar interlaminar epidural injections in managing chronic low back and lower extremity pain. Pain Physician. 2012 Jul-Aug;15(4</w:t>
                            </w:r>
                            <w:proofErr w:type="gramStart"/>
                            <w:r w:rsidRPr="00481A0F">
                              <w:rPr>
                                <w:sz w:val="22"/>
                                <w:szCs w:val="22"/>
                              </w:rPr>
                              <w:t>):E</w:t>
                            </w:r>
                            <w:proofErr w:type="gramEnd"/>
                            <w:r w:rsidRPr="00481A0F">
                              <w:rPr>
                                <w:sz w:val="22"/>
                                <w:szCs w:val="22"/>
                              </w:rPr>
                              <w:t>363-404.</w:t>
                            </w:r>
                            <w:r w:rsidRPr="00481A0F">
                              <w:rPr>
                                <w:sz w:val="22"/>
                                <w:szCs w:val="22"/>
                              </w:rPr>
                              <w:br/>
                            </w:r>
                          </w:p>
                          <w:p w14:paraId="54A0D95A" w14:textId="77777777" w:rsidR="00AB3626" w:rsidRPr="00481A0F" w:rsidRDefault="00AB3626" w:rsidP="00AB3626">
                            <w:pPr>
                              <w:ind w:firstLine="360"/>
                              <w:rPr>
                                <w:sz w:val="22"/>
                                <w:szCs w:val="22"/>
                              </w:rPr>
                            </w:pPr>
                            <w:r w:rsidRPr="00481A0F">
                              <w:rPr>
                                <w:sz w:val="22"/>
                                <w:szCs w:val="22"/>
                              </w:rPr>
                              <w:t xml:space="preserve">3. Choi HJ, Hahn S, Kim CH, Jang BH, Park S, Lee SM, et al. Epidural steroid injection therapy for low back pain: a meta-analysis. Int J </w:t>
                            </w:r>
                            <w:proofErr w:type="spellStart"/>
                            <w:r w:rsidRPr="00481A0F">
                              <w:rPr>
                                <w:sz w:val="22"/>
                                <w:szCs w:val="22"/>
                              </w:rPr>
                              <w:t>Technol</w:t>
                            </w:r>
                            <w:proofErr w:type="spellEnd"/>
                            <w:r w:rsidRPr="00481A0F">
                              <w:rPr>
                                <w:sz w:val="22"/>
                                <w:szCs w:val="22"/>
                              </w:rPr>
                              <w:t xml:space="preserve"> Assess Health Care. 2013 Jul;29(3):244-53.</w:t>
                            </w:r>
                            <w:r w:rsidRPr="00481A0F">
                              <w:rPr>
                                <w:sz w:val="22"/>
                                <w:szCs w:val="22"/>
                              </w:rPr>
                              <w:br/>
                            </w:r>
                          </w:p>
                          <w:p w14:paraId="39BF3952" w14:textId="77777777" w:rsidR="00AB3626" w:rsidRPr="00481A0F" w:rsidRDefault="00AB3626" w:rsidP="00AB3626">
                            <w:pPr>
                              <w:ind w:firstLine="360"/>
                              <w:rPr>
                                <w:sz w:val="22"/>
                                <w:szCs w:val="22"/>
                              </w:rPr>
                            </w:pPr>
                            <w:r w:rsidRPr="00481A0F">
                              <w:rPr>
                                <w:sz w:val="22"/>
                                <w:szCs w:val="22"/>
                              </w:rPr>
                              <w:t xml:space="preserve">4. Cohen SP, </w:t>
                            </w:r>
                            <w:proofErr w:type="spellStart"/>
                            <w:r w:rsidRPr="00481A0F">
                              <w:rPr>
                                <w:sz w:val="22"/>
                                <w:szCs w:val="22"/>
                              </w:rPr>
                              <w:t>Bicket</w:t>
                            </w:r>
                            <w:proofErr w:type="spellEnd"/>
                            <w:r w:rsidRPr="00481A0F">
                              <w:rPr>
                                <w:sz w:val="22"/>
                                <w:szCs w:val="22"/>
                              </w:rPr>
                              <w:t xml:space="preserve"> MC, Jamison D, Wilkinson I, </w:t>
                            </w:r>
                            <w:proofErr w:type="spellStart"/>
                            <w:r w:rsidRPr="00481A0F">
                              <w:rPr>
                                <w:sz w:val="22"/>
                                <w:szCs w:val="22"/>
                              </w:rPr>
                              <w:t>Rathmell</w:t>
                            </w:r>
                            <w:proofErr w:type="spellEnd"/>
                            <w:r w:rsidRPr="00481A0F">
                              <w:rPr>
                                <w:sz w:val="22"/>
                                <w:szCs w:val="22"/>
                              </w:rPr>
                              <w:t xml:space="preserve"> JP. Epidural steroids: a comprehensive, evidence-based review. Reg </w:t>
                            </w:r>
                            <w:proofErr w:type="spellStart"/>
                            <w:r w:rsidRPr="00481A0F">
                              <w:rPr>
                                <w:sz w:val="22"/>
                                <w:szCs w:val="22"/>
                              </w:rPr>
                              <w:t>Anesth</w:t>
                            </w:r>
                            <w:proofErr w:type="spellEnd"/>
                            <w:r w:rsidRPr="00481A0F">
                              <w:rPr>
                                <w:sz w:val="22"/>
                                <w:szCs w:val="22"/>
                              </w:rPr>
                              <w:t xml:space="preserve"> Pain Med. 2013 May- Jun;38(3):175-200.</w:t>
                            </w:r>
                            <w:r w:rsidRPr="00481A0F">
                              <w:rPr>
                                <w:sz w:val="22"/>
                                <w:szCs w:val="22"/>
                              </w:rPr>
                              <w:br/>
                            </w:r>
                          </w:p>
                          <w:p w14:paraId="7806E0A4" w14:textId="77777777" w:rsidR="00AB3626" w:rsidRDefault="00AB3626" w:rsidP="00AB3626">
                            <w:pPr>
                              <w:pStyle w:val="Default"/>
                              <w:ind w:firstLine="360"/>
                              <w:rPr>
                                <w:rFonts w:ascii="Arial" w:hAnsi="Arial" w:cs="Arial"/>
                                <w:color w:val="auto"/>
                                <w:sz w:val="22"/>
                                <w:szCs w:val="22"/>
                              </w:rPr>
                            </w:pPr>
                            <w:r w:rsidRPr="00481A0F">
                              <w:rPr>
                                <w:rFonts w:ascii="Arial" w:hAnsi="Arial" w:cs="Arial"/>
                                <w:color w:val="auto"/>
                                <w:sz w:val="22"/>
                                <w:szCs w:val="22"/>
                              </w:rPr>
                              <w:t xml:space="preserve">5. </w:t>
                            </w:r>
                            <w:hyperlink r:id="rId9" w:history="1">
                              <w:r w:rsidRPr="00481A0F">
                                <w:rPr>
                                  <w:rStyle w:val="Hyperlink"/>
                                  <w:rFonts w:ascii="Arial" w:hAnsi="Arial" w:cs="Arial"/>
                                  <w:sz w:val="22"/>
                                  <w:szCs w:val="22"/>
                                </w:rPr>
                                <w:t>https://www.rcoa.ac.uk/document-store/core-standards-pain-management-services-the-uk</w:t>
                              </w:r>
                            </w:hyperlink>
                            <w:r w:rsidRPr="00AB3626">
                              <w:rPr>
                                <w:rFonts w:ascii="Arial" w:hAnsi="Arial" w:cs="Arial"/>
                                <w:color w:val="auto"/>
                                <w:sz w:val="22"/>
                                <w:szCs w:val="22"/>
                              </w:rPr>
                              <w:t xml:space="preserve"> </w:t>
                            </w:r>
                          </w:p>
                          <w:p w14:paraId="3AE4FC53" w14:textId="77777777" w:rsidR="00021097" w:rsidRDefault="00021097" w:rsidP="00AB3626">
                            <w:pPr>
                              <w:pStyle w:val="Default"/>
                              <w:ind w:firstLine="360"/>
                              <w:rPr>
                                <w:rFonts w:ascii="Arial" w:hAnsi="Arial" w:cs="Arial"/>
                                <w:color w:val="auto"/>
                                <w:sz w:val="22"/>
                                <w:szCs w:val="22"/>
                              </w:rPr>
                            </w:pPr>
                          </w:p>
                          <w:p w14:paraId="7DB0C2A8" w14:textId="77777777" w:rsidR="00021097" w:rsidRPr="00ED35A2" w:rsidRDefault="00021097" w:rsidP="00ED35A2">
                            <w:pPr>
                              <w:pStyle w:val="Default"/>
                              <w:ind w:firstLine="360"/>
                              <w:rPr>
                                <w:rFonts w:ascii="Arial" w:hAnsi="Arial" w:cs="Arial"/>
                                <w:color w:val="auto"/>
                                <w:sz w:val="22"/>
                                <w:szCs w:val="22"/>
                              </w:rPr>
                            </w:pPr>
                            <w:proofErr w:type="gramStart"/>
                            <w:r>
                              <w:t>6</w:t>
                            </w:r>
                            <w:r w:rsidR="00ED35A2" w:rsidRPr="00ED35A2">
                              <w:t xml:space="preserve"> </w:t>
                            </w:r>
                            <w:r w:rsidR="00ED35A2" w:rsidRPr="00ED35A2">
                              <w:rPr>
                                <w:rFonts w:ascii="Arial" w:hAnsi="Arial" w:cs="Arial"/>
                              </w:rPr>
                              <w:t xml:space="preserve"> </w:t>
                            </w:r>
                            <w:r w:rsidR="00ED35A2" w:rsidRPr="00ED35A2">
                              <w:rPr>
                                <w:rFonts w:ascii="Arial" w:hAnsi="Arial" w:cs="Arial"/>
                                <w:bCs/>
                                <w:sz w:val="22"/>
                                <w:szCs w:val="22"/>
                              </w:rPr>
                              <w:t>National</w:t>
                            </w:r>
                            <w:proofErr w:type="gramEnd"/>
                            <w:r w:rsidR="00ED35A2" w:rsidRPr="00ED35A2">
                              <w:rPr>
                                <w:rFonts w:ascii="Arial" w:hAnsi="Arial" w:cs="Arial"/>
                                <w:bCs/>
                                <w:sz w:val="22"/>
                                <w:szCs w:val="22"/>
                              </w:rPr>
                              <w:t xml:space="preserve"> Low Back and Radicular Pain Pathway 2017</w:t>
                            </w:r>
                            <w:r w:rsidR="00ED35A2" w:rsidRPr="00ED35A2">
                              <w:rPr>
                                <w:rFonts w:ascii="Arial" w:hAnsi="Arial" w:cs="Arial"/>
                                <w:b/>
                                <w:bCs/>
                                <w:sz w:val="22"/>
                                <w:szCs w:val="22"/>
                              </w:rPr>
                              <w:t xml:space="preserve"> </w:t>
                            </w:r>
                            <w:r w:rsidRPr="00ED35A2">
                              <w:rPr>
                                <w:rFonts w:ascii="Arial" w:hAnsi="Arial" w:cs="Arial"/>
                                <w:sz w:val="22"/>
                                <w:szCs w:val="22"/>
                              </w:rPr>
                              <w:t>(Greenough, 2017).</w:t>
                            </w:r>
                          </w:p>
                          <w:p w14:paraId="0128A451" w14:textId="77777777" w:rsidR="00AB3626" w:rsidRPr="00ED35A2" w:rsidRDefault="00AB3626" w:rsidP="00AB3626">
                            <w:pPr>
                              <w:ind w:firstLine="3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0E03" id="Text Box 13" o:spid="_x0000_s1032" type="#_x0000_t202" style="position:absolute;margin-left:63.05pt;margin-top:11.65pt;width:456pt;height:27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">
                <v:textbox>
                  <w:txbxContent>
                    <w:p w14:paraId="53241BBD" w14:textId="77777777" w:rsidR="00AB3626" w:rsidRPr="00481A0F" w:rsidRDefault="00AB3626" w:rsidP="00AB3626">
                      <w:pPr>
                        <w:rPr>
                          <w:sz w:val="22"/>
                          <w:szCs w:val="22"/>
                        </w:rPr>
                      </w:pPr>
                      <w:r w:rsidRPr="00481A0F">
                        <w:rPr>
                          <w:sz w:val="22"/>
                          <w:szCs w:val="22"/>
                        </w:rPr>
                        <w:t>References</w:t>
                      </w:r>
                      <w:r w:rsidR="00135EEF" w:rsidRPr="00481A0F">
                        <w:rPr>
                          <w:sz w:val="22"/>
                          <w:szCs w:val="22"/>
                        </w:rPr>
                        <w:t>:</w:t>
                      </w:r>
                    </w:p>
                    <w:p w14:paraId="2B48F13C" w14:textId="77777777" w:rsidR="00AB3626" w:rsidRPr="00481A0F" w:rsidRDefault="00E66986" w:rsidP="00AB3626">
                      <w:pPr>
                        <w:numPr>
                          <w:ilvl w:val="0"/>
                          <w:numId w:val="7"/>
                        </w:numPr>
                        <w:rPr>
                          <w:sz w:val="22"/>
                          <w:szCs w:val="22"/>
                        </w:rPr>
                      </w:pPr>
                      <w:hyperlink r:id="rId10" w:history="1">
                        <w:r w:rsidR="00AB3626" w:rsidRPr="00481A0F">
                          <w:rPr>
                            <w:rStyle w:val="Hyperlink"/>
                            <w:sz w:val="22"/>
                            <w:szCs w:val="22"/>
                          </w:rPr>
                          <w:t>https://www.nice.org.uk/guidance/ng59</w:t>
                        </w:r>
                      </w:hyperlink>
                      <w:r w:rsidR="00AB3626" w:rsidRPr="00481A0F">
                        <w:rPr>
                          <w:sz w:val="22"/>
                          <w:szCs w:val="22"/>
                        </w:rPr>
                        <w:t>,</w:t>
                      </w:r>
                      <w:r w:rsidR="00AB3626" w:rsidRPr="00481A0F">
                        <w:rPr>
                          <w:sz w:val="22"/>
                          <w:szCs w:val="22"/>
                        </w:rPr>
                        <w:br/>
                      </w:r>
                    </w:p>
                    <w:p w14:paraId="285B60E4" w14:textId="77777777" w:rsidR="00AB3626" w:rsidRPr="00481A0F" w:rsidRDefault="00AB3626" w:rsidP="00AB3626">
                      <w:pPr>
                        <w:ind w:firstLine="360"/>
                        <w:rPr>
                          <w:sz w:val="22"/>
                          <w:szCs w:val="22"/>
                        </w:rPr>
                      </w:pPr>
                      <w:r w:rsidRPr="00481A0F">
                        <w:rPr>
                          <w:sz w:val="22"/>
                          <w:szCs w:val="22"/>
                        </w:rPr>
                        <w:t xml:space="preserve">2. Benyamin RM, </w:t>
                      </w:r>
                      <w:proofErr w:type="spellStart"/>
                      <w:r w:rsidRPr="00481A0F">
                        <w:rPr>
                          <w:sz w:val="22"/>
                          <w:szCs w:val="22"/>
                        </w:rPr>
                        <w:t>Manchikanti</w:t>
                      </w:r>
                      <w:proofErr w:type="spellEnd"/>
                      <w:r w:rsidRPr="00481A0F">
                        <w:rPr>
                          <w:sz w:val="22"/>
                          <w:szCs w:val="22"/>
                        </w:rPr>
                        <w:t xml:space="preserve"> L, Parr AT, Diwan S, Singh V, Falco FJ, et al. The effectiveness of lumbar interlaminar epidural injections in managing chronic low back and lower extremity pain. Pain Physician. 2012 Jul-Aug;15(4</w:t>
                      </w:r>
                      <w:proofErr w:type="gramStart"/>
                      <w:r w:rsidRPr="00481A0F">
                        <w:rPr>
                          <w:sz w:val="22"/>
                          <w:szCs w:val="22"/>
                        </w:rPr>
                        <w:t>):E</w:t>
                      </w:r>
                      <w:proofErr w:type="gramEnd"/>
                      <w:r w:rsidRPr="00481A0F">
                        <w:rPr>
                          <w:sz w:val="22"/>
                          <w:szCs w:val="22"/>
                        </w:rPr>
                        <w:t>363-404.</w:t>
                      </w:r>
                      <w:r w:rsidRPr="00481A0F">
                        <w:rPr>
                          <w:sz w:val="22"/>
                          <w:szCs w:val="22"/>
                        </w:rPr>
                        <w:br/>
                      </w:r>
                    </w:p>
                    <w:p w14:paraId="54A0D95A" w14:textId="77777777" w:rsidR="00AB3626" w:rsidRPr="00481A0F" w:rsidRDefault="00AB3626" w:rsidP="00AB3626">
                      <w:pPr>
                        <w:ind w:firstLine="360"/>
                        <w:rPr>
                          <w:sz w:val="22"/>
                          <w:szCs w:val="22"/>
                        </w:rPr>
                      </w:pPr>
                      <w:r w:rsidRPr="00481A0F">
                        <w:rPr>
                          <w:sz w:val="22"/>
                          <w:szCs w:val="22"/>
                        </w:rPr>
                        <w:t xml:space="preserve">3. Choi HJ, Hahn S, Kim CH, Jang BH, Park S, Lee SM, et al. Epidural steroid injection therapy for low back pain: a meta-analysis. Int J </w:t>
                      </w:r>
                      <w:proofErr w:type="spellStart"/>
                      <w:r w:rsidRPr="00481A0F">
                        <w:rPr>
                          <w:sz w:val="22"/>
                          <w:szCs w:val="22"/>
                        </w:rPr>
                        <w:t>Technol</w:t>
                      </w:r>
                      <w:proofErr w:type="spellEnd"/>
                      <w:r w:rsidRPr="00481A0F">
                        <w:rPr>
                          <w:sz w:val="22"/>
                          <w:szCs w:val="22"/>
                        </w:rPr>
                        <w:t xml:space="preserve"> Assess Health Care. 2013 Jul;29(3):244-53.</w:t>
                      </w:r>
                      <w:r w:rsidRPr="00481A0F">
                        <w:rPr>
                          <w:sz w:val="22"/>
                          <w:szCs w:val="22"/>
                        </w:rPr>
                        <w:br/>
                      </w:r>
                    </w:p>
                    <w:p w14:paraId="39BF3952" w14:textId="77777777" w:rsidR="00AB3626" w:rsidRPr="00481A0F" w:rsidRDefault="00AB3626" w:rsidP="00AB3626">
                      <w:pPr>
                        <w:ind w:firstLine="360"/>
                        <w:rPr>
                          <w:sz w:val="22"/>
                          <w:szCs w:val="22"/>
                        </w:rPr>
                      </w:pPr>
                      <w:r w:rsidRPr="00481A0F">
                        <w:rPr>
                          <w:sz w:val="22"/>
                          <w:szCs w:val="22"/>
                        </w:rPr>
                        <w:t xml:space="preserve">4. Cohen SP, </w:t>
                      </w:r>
                      <w:proofErr w:type="spellStart"/>
                      <w:r w:rsidRPr="00481A0F">
                        <w:rPr>
                          <w:sz w:val="22"/>
                          <w:szCs w:val="22"/>
                        </w:rPr>
                        <w:t>Bicket</w:t>
                      </w:r>
                      <w:proofErr w:type="spellEnd"/>
                      <w:r w:rsidRPr="00481A0F">
                        <w:rPr>
                          <w:sz w:val="22"/>
                          <w:szCs w:val="22"/>
                        </w:rPr>
                        <w:t xml:space="preserve"> MC, Jamison D, Wilkinson I, </w:t>
                      </w:r>
                      <w:proofErr w:type="spellStart"/>
                      <w:r w:rsidRPr="00481A0F">
                        <w:rPr>
                          <w:sz w:val="22"/>
                          <w:szCs w:val="22"/>
                        </w:rPr>
                        <w:t>Rathmell</w:t>
                      </w:r>
                      <w:proofErr w:type="spellEnd"/>
                      <w:r w:rsidRPr="00481A0F">
                        <w:rPr>
                          <w:sz w:val="22"/>
                          <w:szCs w:val="22"/>
                        </w:rPr>
                        <w:t xml:space="preserve"> JP. Epidural steroids: a comprehensive, evidence-based review. Reg </w:t>
                      </w:r>
                      <w:proofErr w:type="spellStart"/>
                      <w:r w:rsidRPr="00481A0F">
                        <w:rPr>
                          <w:sz w:val="22"/>
                          <w:szCs w:val="22"/>
                        </w:rPr>
                        <w:t>Anesth</w:t>
                      </w:r>
                      <w:proofErr w:type="spellEnd"/>
                      <w:r w:rsidRPr="00481A0F">
                        <w:rPr>
                          <w:sz w:val="22"/>
                          <w:szCs w:val="22"/>
                        </w:rPr>
                        <w:t xml:space="preserve"> Pain Med. 2013 May- Jun;38(3):175-200.</w:t>
                      </w:r>
                      <w:r w:rsidRPr="00481A0F">
                        <w:rPr>
                          <w:sz w:val="22"/>
                          <w:szCs w:val="22"/>
                        </w:rPr>
                        <w:br/>
                      </w:r>
                    </w:p>
                    <w:p w14:paraId="7806E0A4" w14:textId="77777777" w:rsidR="00AB3626" w:rsidRDefault="00AB3626" w:rsidP="00AB3626">
                      <w:pPr>
                        <w:pStyle w:val="Default"/>
                        <w:ind w:firstLine="360"/>
                        <w:rPr>
                          <w:rFonts w:ascii="Arial" w:hAnsi="Arial" w:cs="Arial"/>
                          <w:color w:val="auto"/>
                          <w:sz w:val="22"/>
                          <w:szCs w:val="22"/>
                        </w:rPr>
                      </w:pPr>
                      <w:r w:rsidRPr="00481A0F">
                        <w:rPr>
                          <w:rFonts w:ascii="Arial" w:hAnsi="Arial" w:cs="Arial"/>
                          <w:color w:val="auto"/>
                          <w:sz w:val="22"/>
                          <w:szCs w:val="22"/>
                        </w:rPr>
                        <w:t xml:space="preserve">5. </w:t>
                      </w:r>
                      <w:hyperlink r:id="rId11" w:history="1">
                        <w:r w:rsidRPr="00481A0F">
                          <w:rPr>
                            <w:rStyle w:val="Hyperlink"/>
                            <w:rFonts w:ascii="Arial" w:hAnsi="Arial" w:cs="Arial"/>
                            <w:sz w:val="22"/>
                            <w:szCs w:val="22"/>
                          </w:rPr>
                          <w:t>https://www.rcoa.ac.uk/document-store/core-standards-pain-management-services-the-uk</w:t>
                        </w:r>
                      </w:hyperlink>
                      <w:r w:rsidRPr="00AB3626">
                        <w:rPr>
                          <w:rFonts w:ascii="Arial" w:hAnsi="Arial" w:cs="Arial"/>
                          <w:color w:val="auto"/>
                          <w:sz w:val="22"/>
                          <w:szCs w:val="22"/>
                        </w:rPr>
                        <w:t xml:space="preserve"> </w:t>
                      </w:r>
                    </w:p>
                    <w:p w14:paraId="3AE4FC53" w14:textId="77777777" w:rsidR="00021097" w:rsidRDefault="00021097" w:rsidP="00AB3626">
                      <w:pPr>
                        <w:pStyle w:val="Default"/>
                        <w:ind w:firstLine="360"/>
                        <w:rPr>
                          <w:rFonts w:ascii="Arial" w:hAnsi="Arial" w:cs="Arial"/>
                          <w:color w:val="auto"/>
                          <w:sz w:val="22"/>
                          <w:szCs w:val="22"/>
                        </w:rPr>
                      </w:pPr>
                    </w:p>
                    <w:p w14:paraId="7DB0C2A8" w14:textId="77777777" w:rsidR="00021097" w:rsidRPr="00ED35A2" w:rsidRDefault="00021097" w:rsidP="00ED35A2">
                      <w:pPr>
                        <w:pStyle w:val="Default"/>
                        <w:ind w:firstLine="360"/>
                        <w:rPr>
                          <w:rFonts w:ascii="Arial" w:hAnsi="Arial" w:cs="Arial"/>
                          <w:color w:val="auto"/>
                          <w:sz w:val="22"/>
                          <w:szCs w:val="22"/>
                        </w:rPr>
                      </w:pPr>
                      <w:proofErr w:type="gramStart"/>
                      <w:r>
                        <w:t>6</w:t>
                      </w:r>
                      <w:r w:rsidR="00ED35A2" w:rsidRPr="00ED35A2">
                        <w:t xml:space="preserve"> </w:t>
                      </w:r>
                      <w:r w:rsidR="00ED35A2" w:rsidRPr="00ED35A2">
                        <w:rPr>
                          <w:rFonts w:ascii="Arial" w:hAnsi="Arial" w:cs="Arial"/>
                        </w:rPr>
                        <w:t xml:space="preserve"> </w:t>
                      </w:r>
                      <w:r w:rsidR="00ED35A2" w:rsidRPr="00ED35A2">
                        <w:rPr>
                          <w:rFonts w:ascii="Arial" w:hAnsi="Arial" w:cs="Arial"/>
                          <w:bCs/>
                          <w:sz w:val="22"/>
                          <w:szCs w:val="22"/>
                        </w:rPr>
                        <w:t>National</w:t>
                      </w:r>
                      <w:proofErr w:type="gramEnd"/>
                      <w:r w:rsidR="00ED35A2" w:rsidRPr="00ED35A2">
                        <w:rPr>
                          <w:rFonts w:ascii="Arial" w:hAnsi="Arial" w:cs="Arial"/>
                          <w:bCs/>
                          <w:sz w:val="22"/>
                          <w:szCs w:val="22"/>
                        </w:rPr>
                        <w:t xml:space="preserve"> Low Back and Radicular Pain Pathway 2017</w:t>
                      </w:r>
                      <w:r w:rsidR="00ED35A2" w:rsidRPr="00ED35A2">
                        <w:rPr>
                          <w:rFonts w:ascii="Arial" w:hAnsi="Arial" w:cs="Arial"/>
                          <w:b/>
                          <w:bCs/>
                          <w:sz w:val="22"/>
                          <w:szCs w:val="22"/>
                        </w:rPr>
                        <w:t xml:space="preserve"> </w:t>
                      </w:r>
                      <w:r w:rsidRPr="00ED35A2">
                        <w:rPr>
                          <w:rFonts w:ascii="Arial" w:hAnsi="Arial" w:cs="Arial"/>
                          <w:sz w:val="22"/>
                          <w:szCs w:val="22"/>
                        </w:rPr>
                        <w:t>(Greenough, 2017).</w:t>
                      </w:r>
                    </w:p>
                    <w:p w14:paraId="0128A451" w14:textId="77777777" w:rsidR="00AB3626" w:rsidRPr="00ED35A2" w:rsidRDefault="00AB3626" w:rsidP="00AB3626">
                      <w:pPr>
                        <w:ind w:firstLine="360"/>
                        <w:rPr>
                          <w:sz w:val="22"/>
                          <w:szCs w:val="22"/>
                        </w:rPr>
                      </w:pPr>
                    </w:p>
                  </w:txbxContent>
                </v:textbox>
              </v:shape>
            </w:pict>
          </mc:Fallback>
        </mc:AlternateContent>
      </w:r>
    </w:p>
    <w:p w14:paraId="425F9D92" w14:textId="77777777" w:rsidR="00285814" w:rsidRPr="00285814" w:rsidRDefault="00285814" w:rsidP="00285814"/>
    <w:p w14:paraId="692CB74A" w14:textId="77777777" w:rsidR="00481A0F" w:rsidRDefault="00481A0F" w:rsidP="00285814"/>
    <w:p w14:paraId="73807622" w14:textId="77777777" w:rsidR="00481A0F" w:rsidRPr="00481A0F" w:rsidRDefault="00481A0F" w:rsidP="00481A0F"/>
    <w:p w14:paraId="2240F7E8" w14:textId="77777777" w:rsidR="00481A0F" w:rsidRPr="00481A0F" w:rsidRDefault="00481A0F" w:rsidP="00481A0F"/>
    <w:p w14:paraId="31733502" w14:textId="77777777" w:rsidR="00481A0F" w:rsidRPr="00481A0F" w:rsidRDefault="00481A0F" w:rsidP="00481A0F"/>
    <w:p w14:paraId="2BC54A45" w14:textId="77777777" w:rsidR="00481A0F" w:rsidRPr="00481A0F" w:rsidRDefault="00481A0F" w:rsidP="00481A0F"/>
    <w:p w14:paraId="4ABF09EA" w14:textId="77777777" w:rsidR="00481A0F" w:rsidRPr="00481A0F" w:rsidRDefault="00481A0F" w:rsidP="00481A0F"/>
    <w:p w14:paraId="1DEC2F79" w14:textId="77777777" w:rsidR="00481A0F" w:rsidRPr="00481A0F" w:rsidRDefault="00481A0F" w:rsidP="00481A0F"/>
    <w:p w14:paraId="08E60A27" w14:textId="77777777" w:rsidR="00481A0F" w:rsidRPr="00481A0F" w:rsidRDefault="00481A0F" w:rsidP="00481A0F"/>
    <w:p w14:paraId="7C2041CC" w14:textId="77777777" w:rsidR="00481A0F" w:rsidRPr="00481A0F" w:rsidRDefault="00481A0F" w:rsidP="00481A0F"/>
    <w:p w14:paraId="7C8921D2" w14:textId="77777777" w:rsidR="00481A0F" w:rsidRPr="00481A0F" w:rsidRDefault="00481A0F" w:rsidP="00481A0F"/>
    <w:p w14:paraId="33E37917" w14:textId="77777777" w:rsidR="00481A0F" w:rsidRPr="00481A0F" w:rsidRDefault="00481A0F" w:rsidP="00481A0F"/>
    <w:p w14:paraId="38A92E50" w14:textId="77777777" w:rsidR="00481A0F" w:rsidRPr="00481A0F" w:rsidRDefault="00481A0F" w:rsidP="00481A0F"/>
    <w:p w14:paraId="4D628D6D" w14:textId="77777777" w:rsidR="00481A0F" w:rsidRPr="00481A0F" w:rsidRDefault="00481A0F" w:rsidP="00481A0F"/>
    <w:p w14:paraId="58D86AAF" w14:textId="77777777" w:rsidR="00481A0F" w:rsidRPr="00481A0F" w:rsidRDefault="00481A0F" w:rsidP="00481A0F"/>
    <w:p w14:paraId="01819E7C" w14:textId="77777777" w:rsidR="00481A0F" w:rsidRPr="00481A0F" w:rsidRDefault="00481A0F" w:rsidP="00481A0F"/>
    <w:p w14:paraId="64A9A588" w14:textId="77777777" w:rsidR="00481A0F" w:rsidRPr="00481A0F" w:rsidRDefault="00481A0F" w:rsidP="00481A0F"/>
    <w:p w14:paraId="5B402BDF" w14:textId="77777777" w:rsidR="00481A0F" w:rsidRPr="00481A0F" w:rsidRDefault="00481A0F" w:rsidP="00481A0F"/>
    <w:p w14:paraId="47DFEAAB" w14:textId="77777777" w:rsidR="00021097" w:rsidRDefault="00481A0F" w:rsidP="00795987">
      <w:pPr>
        <w:tabs>
          <w:tab w:val="left" w:pos="1418"/>
        </w:tabs>
      </w:pPr>
      <w:r>
        <w:tab/>
      </w:r>
    </w:p>
    <w:p w14:paraId="743A8818" w14:textId="77777777" w:rsidR="00021097" w:rsidRDefault="00021097" w:rsidP="00795987">
      <w:pPr>
        <w:tabs>
          <w:tab w:val="left" w:pos="1418"/>
        </w:tabs>
      </w:pPr>
    </w:p>
    <w:p w14:paraId="04840918" w14:textId="77777777" w:rsidR="00021097" w:rsidRDefault="00021097" w:rsidP="00795987">
      <w:pPr>
        <w:tabs>
          <w:tab w:val="left" w:pos="1418"/>
        </w:tabs>
      </w:pPr>
    </w:p>
    <w:p w14:paraId="585D814F" w14:textId="77777777" w:rsidR="00021097" w:rsidRDefault="00021097" w:rsidP="00795987">
      <w:pPr>
        <w:tabs>
          <w:tab w:val="left" w:pos="1418"/>
        </w:tabs>
      </w:pPr>
    </w:p>
    <w:p w14:paraId="16369842" w14:textId="77777777" w:rsidR="00795987" w:rsidRDefault="00481A0F" w:rsidP="00021097">
      <w:pPr>
        <w:tabs>
          <w:tab w:val="left" w:pos="1418"/>
        </w:tabs>
        <w:ind w:left="1276"/>
      </w:pPr>
      <w:r w:rsidRPr="00481A0F">
        <w:rPr>
          <w:b/>
        </w:rPr>
        <w:t>Plain English Summary</w:t>
      </w:r>
      <w:r>
        <w:rPr>
          <w:b/>
        </w:rPr>
        <w:t>:</w:t>
      </w:r>
    </w:p>
    <w:p w14:paraId="477BC650" w14:textId="77777777" w:rsidR="00795987" w:rsidRDefault="008C49A0" w:rsidP="00795987">
      <w:pPr>
        <w:tabs>
          <w:tab w:val="left" w:pos="3240"/>
        </w:tabs>
      </w:pPr>
      <w:r>
        <w:rPr>
          <w:noProof/>
        </w:rPr>
        <mc:AlternateContent>
          <mc:Choice Requires="wps">
            <w:drawing>
              <wp:anchor distT="0" distB="0" distL="114300" distR="114300" simplePos="0" relativeHeight="251664896" behindDoc="0" locked="0" layoutInCell="1" allowOverlap="1" wp14:anchorId="21BD736B" wp14:editId="7C019F84">
                <wp:simplePos x="0" y="0"/>
                <wp:positionH relativeFrom="column">
                  <wp:posOffset>800735</wp:posOffset>
                </wp:positionH>
                <wp:positionV relativeFrom="paragraph">
                  <wp:posOffset>-6985</wp:posOffset>
                </wp:positionV>
                <wp:extent cx="5791200" cy="3276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76600"/>
                        </a:xfrm>
                        <a:prstGeom prst="rect">
                          <a:avLst/>
                        </a:prstGeom>
                        <a:solidFill>
                          <a:srgbClr val="FFFFFF"/>
                        </a:solidFill>
                        <a:ln w="9525">
                          <a:solidFill>
                            <a:srgbClr val="000000"/>
                          </a:solidFill>
                          <a:miter lim="800000"/>
                          <a:headEnd/>
                          <a:tailEnd/>
                        </a:ln>
                      </wps:spPr>
                      <wps:txbx>
                        <w:txbxContent>
                          <w:p w14:paraId="6741053F" w14:textId="77777777" w:rsidR="00021097" w:rsidRPr="00582A8B" w:rsidRDefault="00021097" w:rsidP="00097631">
                            <w:pPr>
                              <w:widowControl/>
                              <w:rPr>
                                <w:sz w:val="22"/>
                                <w:szCs w:val="22"/>
                              </w:rPr>
                            </w:pPr>
                            <w:r w:rsidRPr="00582A8B">
                              <w:rPr>
                                <w:sz w:val="22"/>
                                <w:szCs w:val="22"/>
                              </w:rPr>
                              <w:t xml:space="preserve">Low back pain is soreness or stiffness in the back, between the bottom of your rib cage and the top of your legs. Most people's low back pain is described as 'non-specific'. That means the pain is unlikely to be caused by an infection, a fracture or a disease like cancer. </w:t>
                            </w:r>
                          </w:p>
                          <w:p w14:paraId="4473335E" w14:textId="77777777" w:rsidR="00A33E51" w:rsidRPr="00582A8B" w:rsidRDefault="00A33E51" w:rsidP="00097631">
                            <w:pPr>
                              <w:widowControl/>
                              <w:rPr>
                                <w:sz w:val="22"/>
                                <w:szCs w:val="22"/>
                              </w:rPr>
                            </w:pPr>
                          </w:p>
                          <w:p w14:paraId="1286677B" w14:textId="77777777" w:rsidR="00ED35A2" w:rsidRPr="00582A8B" w:rsidRDefault="00ED35A2" w:rsidP="00ED35A2">
                            <w:pPr>
                              <w:widowControl/>
                              <w:rPr>
                                <w:color w:val="000000"/>
                                <w:sz w:val="22"/>
                                <w:szCs w:val="22"/>
                              </w:rPr>
                            </w:pPr>
                            <w:r w:rsidRPr="00582A8B">
                              <w:rPr>
                                <w:color w:val="000000"/>
                                <w:sz w:val="22"/>
                                <w:szCs w:val="22"/>
                              </w:rPr>
                              <w:t xml:space="preserve">Some people also get back symptoms radiating down one or both legs (radicular symptoms/sciatica). Radicular symptoms are caused, when the nerves from the back, are irritated causing pain, numbness or tingling down the leg. </w:t>
                            </w:r>
                          </w:p>
                          <w:p w14:paraId="493C945A" w14:textId="77777777" w:rsidR="009240C5" w:rsidRPr="00582A8B" w:rsidRDefault="009240C5" w:rsidP="00ED35A2">
                            <w:pPr>
                              <w:widowControl/>
                              <w:rPr>
                                <w:color w:val="000000"/>
                                <w:sz w:val="22"/>
                                <w:szCs w:val="22"/>
                              </w:rPr>
                            </w:pPr>
                          </w:p>
                          <w:p w14:paraId="34142327" w14:textId="77777777" w:rsidR="00ED35A2" w:rsidRPr="00582A8B" w:rsidRDefault="00ED35A2" w:rsidP="00ED35A2">
                            <w:pPr>
                              <w:widowControl/>
                              <w:rPr>
                                <w:color w:val="000000"/>
                                <w:sz w:val="22"/>
                                <w:szCs w:val="22"/>
                              </w:rPr>
                            </w:pPr>
                            <w:r w:rsidRPr="00582A8B">
                              <w:rPr>
                                <w:color w:val="000000"/>
                                <w:sz w:val="22"/>
                                <w:szCs w:val="22"/>
                              </w:rPr>
                              <w:t xml:space="preserve">This pain, may vary from mild to severe, may be related to or triggered by a particular movement or action or it may be spontaneous. Most people will tend to suffer from back pain at some point in their lives and indeed it may recur. Most back pain usually improves enough within few days to few weeks, to be able to return to normal activities. </w:t>
                            </w:r>
                          </w:p>
                          <w:p w14:paraId="03955C93" w14:textId="77777777" w:rsidR="00ED35A2" w:rsidRPr="00582A8B" w:rsidRDefault="00ED35A2" w:rsidP="00ED35A2">
                            <w:pPr>
                              <w:widowControl/>
                              <w:rPr>
                                <w:color w:val="000000"/>
                                <w:sz w:val="22"/>
                                <w:szCs w:val="22"/>
                              </w:rPr>
                            </w:pPr>
                          </w:p>
                          <w:p w14:paraId="140D18DF" w14:textId="77777777" w:rsidR="00ED35A2" w:rsidRPr="00582A8B" w:rsidRDefault="00ED35A2" w:rsidP="00097631">
                            <w:pPr>
                              <w:widowControl/>
                              <w:rPr>
                                <w:sz w:val="22"/>
                                <w:szCs w:val="22"/>
                              </w:rPr>
                            </w:pPr>
                          </w:p>
                          <w:p w14:paraId="557FCF98" w14:textId="77777777" w:rsidR="00097631" w:rsidRPr="00582A8B" w:rsidRDefault="00097631" w:rsidP="00097631">
                            <w:pPr>
                              <w:widowControl/>
                              <w:rPr>
                                <w:sz w:val="22"/>
                                <w:szCs w:val="22"/>
                              </w:rPr>
                            </w:pPr>
                            <w:r w:rsidRPr="00582A8B">
                              <w:rPr>
                                <w:sz w:val="22"/>
                                <w:szCs w:val="22"/>
                              </w:rPr>
                              <w:t xml:space="preserve">Spinal injections of local anaesthetic and steroid should not be offered for patients with nonspecific low back pain without sciatica, as they are unproven clinically.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736B" id="Text Box 15" o:spid="_x0000_s1033" type="#_x0000_t202" style="position:absolute;margin-left:63.05pt;margin-top:-.55pt;width:456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">
                <v:textbox>
                  <w:txbxContent>
                    <w:p w14:paraId="6741053F" w14:textId="77777777" w:rsidR="00021097" w:rsidRPr="00582A8B" w:rsidRDefault="00021097" w:rsidP="00097631">
                      <w:pPr>
                        <w:widowControl/>
                        <w:rPr>
                          <w:sz w:val="22"/>
                          <w:szCs w:val="22"/>
                        </w:rPr>
                      </w:pPr>
                      <w:r w:rsidRPr="00582A8B">
                        <w:rPr>
                          <w:sz w:val="22"/>
                          <w:szCs w:val="22"/>
                        </w:rPr>
                        <w:t xml:space="preserve">Low back pain is soreness or stiffness in the back, between the bottom of your rib cage and the top of your legs. Most people's low back pain is described as 'non-specific'. That means the pain is unlikely to be caused by an infection, a fracture or a disease like cancer. </w:t>
                      </w:r>
                    </w:p>
                    <w:p w14:paraId="4473335E" w14:textId="77777777" w:rsidR="00A33E51" w:rsidRPr="00582A8B" w:rsidRDefault="00A33E51" w:rsidP="00097631">
                      <w:pPr>
                        <w:widowControl/>
                        <w:rPr>
                          <w:sz w:val="22"/>
                          <w:szCs w:val="22"/>
                        </w:rPr>
                      </w:pPr>
                    </w:p>
                    <w:p w14:paraId="1286677B" w14:textId="77777777" w:rsidR="00ED35A2" w:rsidRPr="00582A8B" w:rsidRDefault="00ED35A2" w:rsidP="00ED35A2">
                      <w:pPr>
                        <w:widowControl/>
                        <w:rPr>
                          <w:color w:val="000000"/>
                          <w:sz w:val="22"/>
                          <w:szCs w:val="22"/>
                        </w:rPr>
                      </w:pPr>
                      <w:r w:rsidRPr="00582A8B">
                        <w:rPr>
                          <w:color w:val="000000"/>
                          <w:sz w:val="22"/>
                          <w:szCs w:val="22"/>
                        </w:rPr>
                        <w:t xml:space="preserve">Some people also get back symptoms radiating down one or both legs (radicular symptoms/sciatica). Radicular symptoms are caused, when the nerves from the back, are irritated causing pain, numbness or tingling down the leg. </w:t>
                      </w:r>
                    </w:p>
                    <w:p w14:paraId="493C945A" w14:textId="77777777" w:rsidR="009240C5" w:rsidRPr="00582A8B" w:rsidRDefault="009240C5" w:rsidP="00ED35A2">
                      <w:pPr>
                        <w:widowControl/>
                        <w:rPr>
                          <w:color w:val="000000"/>
                          <w:sz w:val="22"/>
                          <w:szCs w:val="22"/>
                        </w:rPr>
                      </w:pPr>
                    </w:p>
                    <w:p w14:paraId="34142327" w14:textId="77777777" w:rsidR="00ED35A2" w:rsidRPr="00582A8B" w:rsidRDefault="00ED35A2" w:rsidP="00ED35A2">
                      <w:pPr>
                        <w:widowControl/>
                        <w:rPr>
                          <w:color w:val="000000"/>
                          <w:sz w:val="22"/>
                          <w:szCs w:val="22"/>
                        </w:rPr>
                      </w:pPr>
                      <w:r w:rsidRPr="00582A8B">
                        <w:rPr>
                          <w:color w:val="000000"/>
                          <w:sz w:val="22"/>
                          <w:szCs w:val="22"/>
                        </w:rPr>
                        <w:t xml:space="preserve">This pain, may vary from mild to severe, may be related to or triggered by a particular movement or action or it may be spontaneous. Most people will tend to suffer from back pain at some point in their lives and indeed it may recur. Most back pain usually improves enough within few days to few weeks, to be able to return to normal activities. </w:t>
                      </w:r>
                    </w:p>
                    <w:p w14:paraId="03955C93" w14:textId="77777777" w:rsidR="00ED35A2" w:rsidRPr="00582A8B" w:rsidRDefault="00ED35A2" w:rsidP="00ED35A2">
                      <w:pPr>
                        <w:widowControl/>
                        <w:rPr>
                          <w:color w:val="000000"/>
                          <w:sz w:val="22"/>
                          <w:szCs w:val="22"/>
                        </w:rPr>
                      </w:pPr>
                    </w:p>
                    <w:p w14:paraId="140D18DF" w14:textId="77777777" w:rsidR="00ED35A2" w:rsidRPr="00582A8B" w:rsidRDefault="00ED35A2" w:rsidP="00097631">
                      <w:pPr>
                        <w:widowControl/>
                        <w:rPr>
                          <w:sz w:val="22"/>
                          <w:szCs w:val="22"/>
                        </w:rPr>
                      </w:pPr>
                    </w:p>
                    <w:p w14:paraId="557FCF98" w14:textId="77777777" w:rsidR="00097631" w:rsidRPr="00582A8B" w:rsidRDefault="00097631" w:rsidP="00097631">
                      <w:pPr>
                        <w:widowControl/>
                        <w:rPr>
                          <w:sz w:val="22"/>
                          <w:szCs w:val="22"/>
                        </w:rPr>
                      </w:pPr>
                      <w:r w:rsidRPr="00582A8B">
                        <w:rPr>
                          <w:sz w:val="22"/>
                          <w:szCs w:val="22"/>
                        </w:rPr>
                        <w:t xml:space="preserve">Spinal injections of local anaesthetic and steroid should not be offered for patients with nonspecific low back pain without sciatica, as they are unproven clinically. </w:t>
                      </w:r>
                    </w:p>
                  </w:txbxContent>
                </v:textbox>
              </v:shape>
            </w:pict>
          </mc:Fallback>
        </mc:AlternateContent>
      </w:r>
    </w:p>
    <w:p w14:paraId="7273B696" w14:textId="77777777" w:rsidR="00795987" w:rsidRDefault="00795987" w:rsidP="00795987">
      <w:pPr>
        <w:tabs>
          <w:tab w:val="left" w:pos="3240"/>
        </w:tabs>
      </w:pPr>
    </w:p>
    <w:p w14:paraId="5C309C4A" w14:textId="77777777" w:rsidR="00795987" w:rsidRDefault="00795987" w:rsidP="00795987">
      <w:pPr>
        <w:tabs>
          <w:tab w:val="left" w:pos="3240"/>
        </w:tabs>
      </w:pPr>
    </w:p>
    <w:p w14:paraId="4FE8B034" w14:textId="77777777" w:rsidR="00795987" w:rsidRDefault="00795987" w:rsidP="00795987">
      <w:pPr>
        <w:tabs>
          <w:tab w:val="left" w:pos="3240"/>
        </w:tabs>
      </w:pPr>
    </w:p>
    <w:p w14:paraId="2CBC9541" w14:textId="77777777" w:rsidR="00795987" w:rsidRDefault="00795987" w:rsidP="00795987">
      <w:pPr>
        <w:tabs>
          <w:tab w:val="left" w:pos="3240"/>
        </w:tabs>
      </w:pPr>
    </w:p>
    <w:p w14:paraId="59B6BAB3" w14:textId="77777777" w:rsidR="00795987" w:rsidRDefault="00795987" w:rsidP="00795987">
      <w:pPr>
        <w:tabs>
          <w:tab w:val="left" w:pos="3240"/>
        </w:tabs>
      </w:pPr>
    </w:p>
    <w:p w14:paraId="522547EF" w14:textId="77777777" w:rsidR="00795987" w:rsidRDefault="00795987" w:rsidP="00795987">
      <w:pPr>
        <w:tabs>
          <w:tab w:val="left" w:pos="3240"/>
        </w:tabs>
      </w:pPr>
    </w:p>
    <w:p w14:paraId="7B456CAB" w14:textId="77777777" w:rsidR="00795987" w:rsidRDefault="00795987" w:rsidP="00795987">
      <w:pPr>
        <w:tabs>
          <w:tab w:val="left" w:pos="3240"/>
        </w:tabs>
      </w:pPr>
    </w:p>
    <w:p w14:paraId="3166DBF3" w14:textId="77777777" w:rsidR="00795987" w:rsidRDefault="00795987" w:rsidP="00795987">
      <w:pPr>
        <w:tabs>
          <w:tab w:val="left" w:pos="3240"/>
        </w:tabs>
      </w:pPr>
    </w:p>
    <w:p w14:paraId="5210CE9F" w14:textId="77777777" w:rsidR="00ED089A" w:rsidRDefault="008C49A0" w:rsidP="00795987">
      <w:pPr>
        <w:tabs>
          <w:tab w:val="left" w:pos="3240"/>
        </w:tabs>
        <w:rPr>
          <w:b/>
          <w:bCs/>
          <w:sz w:val="9"/>
          <w:szCs w:val="9"/>
        </w:rPr>
      </w:pPr>
      <w:r>
        <w:rPr>
          <w:noProof/>
        </w:rPr>
        <mc:AlternateContent>
          <mc:Choice Requires="wps">
            <w:drawing>
              <wp:anchor distT="0" distB="0" distL="114300" distR="114300" simplePos="0" relativeHeight="251660800" behindDoc="0" locked="0" layoutInCell="0" allowOverlap="1" wp14:anchorId="65518E60" wp14:editId="04CFE9CC">
                <wp:simplePos x="0" y="0"/>
                <wp:positionH relativeFrom="page">
                  <wp:posOffset>276225</wp:posOffset>
                </wp:positionH>
                <wp:positionV relativeFrom="page">
                  <wp:posOffset>180975</wp:posOffset>
                </wp:positionV>
                <wp:extent cx="2638425" cy="904875"/>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90487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0ADE" id="Freeform 9" o:spid="_x0000_s1026" style="position:absolute;margin-left:21.75pt;margin-top:14.25pt;width:207.75pt;height:7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" o:allowincell="f" path="m,1425r4155,l4155,,,,,1425xe" filled="f">
                <v:path arrowok="t" o:connecttype="custom" o:connectlocs="0,904875;2638425,904875;2638425,0;0,0;0,904875" o:connectangles="0,0,0,0,0"/>
                <w10:wrap anchorx="page" anchory="page"/>
              </v:shape>
            </w:pict>
          </mc:Fallback>
        </mc:AlternateContent>
      </w:r>
    </w:p>
    <w:p w14:paraId="69D37F54" w14:textId="77777777" w:rsidR="00ED089A" w:rsidRDefault="00ED089A">
      <w:pPr>
        <w:pStyle w:val="Heading1"/>
        <w:kinsoku w:val="0"/>
        <w:overflowPunct w:val="0"/>
        <w:spacing w:before="93"/>
      </w:pPr>
    </w:p>
    <w:p w14:paraId="71C8A3FC" w14:textId="77777777" w:rsidR="00ED089A" w:rsidRDefault="00ED089A">
      <w:pPr>
        <w:pStyle w:val="BodyText"/>
        <w:kinsoku w:val="0"/>
        <w:overflowPunct w:val="0"/>
        <w:spacing w:before="9"/>
        <w:rPr>
          <w:b/>
          <w:bCs/>
          <w:sz w:val="16"/>
          <w:szCs w:val="16"/>
        </w:rPr>
      </w:pPr>
    </w:p>
    <w:p w14:paraId="3947FF05" w14:textId="77777777" w:rsidR="00021097" w:rsidRDefault="00021097">
      <w:pPr>
        <w:pStyle w:val="BodyText"/>
        <w:kinsoku w:val="0"/>
        <w:overflowPunct w:val="0"/>
        <w:spacing w:before="92"/>
        <w:ind w:left="1120"/>
        <w:rPr>
          <w:sz w:val="24"/>
          <w:szCs w:val="24"/>
        </w:rPr>
      </w:pPr>
    </w:p>
    <w:p w14:paraId="1A0F420E" w14:textId="77777777" w:rsidR="00021097" w:rsidRDefault="00021097">
      <w:pPr>
        <w:pStyle w:val="BodyText"/>
        <w:kinsoku w:val="0"/>
        <w:overflowPunct w:val="0"/>
        <w:spacing w:before="92"/>
        <w:ind w:left="1120"/>
        <w:rPr>
          <w:sz w:val="24"/>
          <w:szCs w:val="24"/>
        </w:rPr>
      </w:pPr>
    </w:p>
    <w:p w14:paraId="5665C164" w14:textId="77777777" w:rsidR="00021097" w:rsidRDefault="00021097">
      <w:pPr>
        <w:pStyle w:val="BodyText"/>
        <w:kinsoku w:val="0"/>
        <w:overflowPunct w:val="0"/>
        <w:spacing w:before="92"/>
        <w:ind w:left="1120"/>
        <w:rPr>
          <w:sz w:val="24"/>
          <w:szCs w:val="24"/>
        </w:rPr>
      </w:pPr>
    </w:p>
    <w:p w14:paraId="18B8FCE9" w14:textId="77777777" w:rsidR="00021097" w:rsidRDefault="00021097">
      <w:pPr>
        <w:pStyle w:val="BodyText"/>
        <w:kinsoku w:val="0"/>
        <w:overflowPunct w:val="0"/>
        <w:spacing w:before="92"/>
        <w:ind w:left="1120"/>
        <w:rPr>
          <w:sz w:val="24"/>
          <w:szCs w:val="24"/>
        </w:rPr>
      </w:pPr>
    </w:p>
    <w:p w14:paraId="0BCB397C" w14:textId="77777777" w:rsidR="00ED35A2" w:rsidRDefault="00ED35A2">
      <w:pPr>
        <w:pStyle w:val="BodyText"/>
        <w:kinsoku w:val="0"/>
        <w:overflowPunct w:val="0"/>
        <w:spacing w:before="92"/>
        <w:ind w:left="1120"/>
        <w:rPr>
          <w:sz w:val="24"/>
          <w:szCs w:val="24"/>
        </w:rPr>
      </w:pPr>
    </w:p>
    <w:p w14:paraId="0E68FE6D" w14:textId="77777777" w:rsidR="00ED35A2" w:rsidRDefault="00ED35A2">
      <w:pPr>
        <w:pStyle w:val="BodyText"/>
        <w:kinsoku w:val="0"/>
        <w:overflowPunct w:val="0"/>
        <w:spacing w:before="92"/>
        <w:ind w:left="1120"/>
        <w:rPr>
          <w:sz w:val="24"/>
          <w:szCs w:val="24"/>
        </w:rPr>
      </w:pPr>
    </w:p>
    <w:p w14:paraId="6CF54DCC" w14:textId="77777777" w:rsidR="00ED35A2" w:rsidRDefault="00ED35A2">
      <w:pPr>
        <w:pStyle w:val="BodyText"/>
        <w:kinsoku w:val="0"/>
        <w:overflowPunct w:val="0"/>
        <w:spacing w:before="92"/>
        <w:ind w:left="1120"/>
        <w:rPr>
          <w:sz w:val="24"/>
          <w:szCs w:val="24"/>
        </w:rPr>
      </w:pPr>
    </w:p>
    <w:p w14:paraId="19B67FC7" w14:textId="77777777" w:rsidR="00ED35A2" w:rsidRDefault="00ED35A2">
      <w:pPr>
        <w:pStyle w:val="BodyText"/>
        <w:kinsoku w:val="0"/>
        <w:overflowPunct w:val="0"/>
        <w:spacing w:before="92"/>
        <w:ind w:left="1120"/>
        <w:rPr>
          <w:sz w:val="24"/>
          <w:szCs w:val="24"/>
        </w:rPr>
      </w:pPr>
    </w:p>
    <w:p w14:paraId="0950A1BB" w14:textId="77777777" w:rsidR="00ED35A2" w:rsidRDefault="00ED35A2">
      <w:pPr>
        <w:pStyle w:val="BodyText"/>
        <w:kinsoku w:val="0"/>
        <w:overflowPunct w:val="0"/>
        <w:spacing w:before="92"/>
        <w:ind w:left="1120"/>
        <w:rPr>
          <w:sz w:val="24"/>
          <w:szCs w:val="24"/>
        </w:rPr>
      </w:pPr>
    </w:p>
    <w:p w14:paraId="75592B64" w14:textId="77777777" w:rsidR="00ED35A2" w:rsidRDefault="00ED35A2">
      <w:pPr>
        <w:pStyle w:val="BodyText"/>
        <w:kinsoku w:val="0"/>
        <w:overflowPunct w:val="0"/>
        <w:spacing w:before="92"/>
        <w:ind w:left="1120"/>
        <w:rPr>
          <w:sz w:val="24"/>
          <w:szCs w:val="24"/>
        </w:rPr>
      </w:pPr>
    </w:p>
    <w:p w14:paraId="78E29ED3" w14:textId="77777777" w:rsidR="00ED35A2" w:rsidRDefault="00ED35A2">
      <w:pPr>
        <w:pStyle w:val="BodyText"/>
        <w:kinsoku w:val="0"/>
        <w:overflowPunct w:val="0"/>
        <w:spacing w:before="92"/>
        <w:ind w:left="1120"/>
        <w:rPr>
          <w:sz w:val="24"/>
          <w:szCs w:val="24"/>
        </w:rPr>
      </w:pPr>
    </w:p>
    <w:p w14:paraId="28F3FC77" w14:textId="77777777" w:rsidR="00ED089A" w:rsidRDefault="00ED089A">
      <w:pPr>
        <w:pStyle w:val="BodyText"/>
        <w:kinsoku w:val="0"/>
        <w:overflowPunct w:val="0"/>
        <w:spacing w:before="92"/>
        <w:ind w:left="1120"/>
        <w:rPr>
          <w:sz w:val="24"/>
          <w:szCs w:val="24"/>
        </w:rPr>
      </w:pPr>
      <w:r>
        <w:rPr>
          <w:sz w:val="24"/>
          <w:szCs w:val="24"/>
        </w:rPr>
        <w:t xml:space="preserve">Link to application form – </w:t>
      </w:r>
      <w:r w:rsidR="00135EEF">
        <w:rPr>
          <w:sz w:val="24"/>
          <w:szCs w:val="24"/>
        </w:rPr>
        <w:t>PA for exemption group only</w:t>
      </w:r>
    </w:p>
    <w:p w14:paraId="332925CA" w14:textId="77777777" w:rsidR="00ED089A" w:rsidRDefault="00ED089A">
      <w:pPr>
        <w:pStyle w:val="BodyText"/>
        <w:kinsoku w:val="0"/>
        <w:overflowPunct w:val="0"/>
        <w:spacing w:before="40"/>
        <w:ind w:left="1120"/>
        <w:rPr>
          <w:color w:val="0000FF"/>
          <w:sz w:val="24"/>
          <w:szCs w:val="24"/>
        </w:rPr>
      </w:pPr>
      <w:r>
        <w:rPr>
          <w:sz w:val="24"/>
          <w:szCs w:val="24"/>
        </w:rPr>
        <w:t xml:space="preserve">For further information please contact </w:t>
      </w:r>
      <w:hyperlink r:id="rId12" w:history="1">
        <w:r>
          <w:rPr>
            <w:color w:val="0000FF"/>
            <w:sz w:val="24"/>
            <w:szCs w:val="24"/>
            <w:u w:val="single"/>
          </w:rPr>
          <w:t>GLCCG.IFR@nhs.net</w:t>
        </w:r>
      </w:hyperlink>
    </w:p>
    <w:p w14:paraId="4C9B97F0" w14:textId="77777777" w:rsidR="00ED089A" w:rsidRDefault="00ED089A">
      <w:pPr>
        <w:pStyle w:val="BodyText"/>
        <w:kinsoku w:val="0"/>
        <w:overflowPunct w:val="0"/>
        <w:rPr>
          <w:sz w:val="20"/>
          <w:szCs w:val="20"/>
        </w:rPr>
      </w:pPr>
    </w:p>
    <w:p w14:paraId="0820BF10" w14:textId="77777777" w:rsidR="00ED089A" w:rsidRDefault="00ED089A">
      <w:pPr>
        <w:pStyle w:val="BodyText"/>
        <w:kinsoku w:val="0"/>
        <w:overflowPunct w:val="0"/>
        <w:spacing w:before="5"/>
        <w:rPr>
          <w:sz w:val="11"/>
          <w:szCs w:val="11"/>
        </w:rPr>
      </w:pPr>
    </w:p>
    <w:tbl>
      <w:tblPr>
        <w:tblW w:w="0" w:type="auto"/>
        <w:tblInd w:w="1013" w:type="dxa"/>
        <w:tblLayout w:type="fixed"/>
        <w:tblCellMar>
          <w:left w:w="0" w:type="dxa"/>
          <w:right w:w="0" w:type="dxa"/>
        </w:tblCellMar>
        <w:tblLook w:val="0000" w:firstRow="0" w:lastRow="0" w:firstColumn="0" w:lastColumn="0" w:noHBand="0" w:noVBand="0"/>
      </w:tblPr>
      <w:tblGrid>
        <w:gridCol w:w="4379"/>
        <w:gridCol w:w="4394"/>
      </w:tblGrid>
      <w:tr w:rsidR="00ED089A" w:rsidRPr="00EA4770" w14:paraId="68B2A350" w14:textId="77777777" w:rsidTr="00EA4770">
        <w:trPr>
          <w:trHeight w:hRule="exact" w:val="262"/>
        </w:trPr>
        <w:tc>
          <w:tcPr>
            <w:tcW w:w="4379" w:type="dxa"/>
            <w:tcBorders>
              <w:top w:val="single" w:sz="4" w:space="0" w:color="000000"/>
              <w:left w:val="single" w:sz="4" w:space="0" w:color="000000"/>
              <w:bottom w:val="single" w:sz="4" w:space="0" w:color="000000"/>
              <w:right w:val="single" w:sz="4" w:space="0" w:color="000000"/>
            </w:tcBorders>
          </w:tcPr>
          <w:p w14:paraId="6B4E795D" w14:textId="77777777" w:rsidR="00ED089A" w:rsidRPr="00EA4770" w:rsidRDefault="00ED089A">
            <w:pPr>
              <w:pStyle w:val="TableParagraph"/>
              <w:kinsoku w:val="0"/>
              <w:overflowPunct w:val="0"/>
              <w:spacing w:line="248" w:lineRule="exact"/>
            </w:pPr>
            <w:r w:rsidRPr="00EA4770">
              <w:rPr>
                <w:b/>
                <w:bCs/>
              </w:rPr>
              <w:t>Date of publication</w:t>
            </w:r>
          </w:p>
        </w:tc>
        <w:tc>
          <w:tcPr>
            <w:tcW w:w="4394" w:type="dxa"/>
            <w:tcBorders>
              <w:top w:val="single" w:sz="4" w:space="0" w:color="000000"/>
              <w:left w:val="single" w:sz="4" w:space="0" w:color="000000"/>
              <w:bottom w:val="single" w:sz="4" w:space="0" w:color="000000"/>
              <w:right w:val="single" w:sz="4" w:space="0" w:color="000000"/>
            </w:tcBorders>
          </w:tcPr>
          <w:p w14:paraId="3C92D999" w14:textId="77777777" w:rsidR="00ED089A" w:rsidRPr="00EA4770" w:rsidRDefault="007B465F" w:rsidP="007B465F">
            <w:pPr>
              <w:pStyle w:val="TableParagraph"/>
              <w:kinsoku w:val="0"/>
              <w:overflowPunct w:val="0"/>
            </w:pPr>
            <w:r w:rsidRPr="00EA4770">
              <w:t>19</w:t>
            </w:r>
            <w:r w:rsidRPr="00EA4770">
              <w:rPr>
                <w:vertAlign w:val="superscript"/>
              </w:rPr>
              <w:t xml:space="preserve"> </w:t>
            </w:r>
            <w:r w:rsidRPr="00EA4770">
              <w:t>/10/2018</w:t>
            </w:r>
          </w:p>
        </w:tc>
      </w:tr>
      <w:tr w:rsidR="00ED089A" w:rsidRPr="00EA4770" w14:paraId="184F7C5E" w14:textId="77777777" w:rsidTr="00EA4770">
        <w:trPr>
          <w:trHeight w:hRule="exact" w:val="541"/>
        </w:trPr>
        <w:tc>
          <w:tcPr>
            <w:tcW w:w="4379" w:type="dxa"/>
            <w:tcBorders>
              <w:top w:val="single" w:sz="4" w:space="0" w:color="000000"/>
              <w:left w:val="single" w:sz="4" w:space="0" w:color="000000"/>
              <w:bottom w:val="single" w:sz="4" w:space="0" w:color="000000"/>
              <w:right w:val="single" w:sz="4" w:space="0" w:color="000000"/>
            </w:tcBorders>
          </w:tcPr>
          <w:p w14:paraId="28302103" w14:textId="77777777" w:rsidR="00ED089A" w:rsidRPr="00EA4770" w:rsidRDefault="00ED089A">
            <w:pPr>
              <w:pStyle w:val="TableParagraph"/>
              <w:kinsoku w:val="0"/>
              <w:overflowPunct w:val="0"/>
              <w:spacing w:line="248" w:lineRule="exact"/>
            </w:pPr>
            <w:r w:rsidRPr="00EA4770">
              <w:rPr>
                <w:b/>
                <w:bCs/>
              </w:rPr>
              <w:t>Policy review date</w:t>
            </w:r>
          </w:p>
        </w:tc>
        <w:tc>
          <w:tcPr>
            <w:tcW w:w="4394" w:type="dxa"/>
            <w:tcBorders>
              <w:top w:val="single" w:sz="4" w:space="0" w:color="000000"/>
              <w:left w:val="single" w:sz="4" w:space="0" w:color="000000"/>
              <w:bottom w:val="single" w:sz="4" w:space="0" w:color="000000"/>
              <w:right w:val="single" w:sz="4" w:space="0" w:color="000000"/>
            </w:tcBorders>
          </w:tcPr>
          <w:p w14:paraId="596F279C" w14:textId="77C9CA00" w:rsidR="00ED089A" w:rsidRPr="00EA4770" w:rsidRDefault="00E66986" w:rsidP="00EA4770">
            <w:pPr>
              <w:pStyle w:val="TableParagraph"/>
              <w:kinsoku w:val="0"/>
              <w:overflowPunct w:val="0"/>
            </w:pPr>
            <w:r>
              <w:t>June 2023</w:t>
            </w:r>
          </w:p>
        </w:tc>
      </w:tr>
    </w:tbl>
    <w:p w14:paraId="3C62DCD1" w14:textId="77777777" w:rsidR="00ED089A" w:rsidRDefault="00ED089A">
      <w:pPr>
        <w:pStyle w:val="BodyText"/>
        <w:kinsoku w:val="0"/>
        <w:overflowPunct w:val="0"/>
        <w:spacing w:before="5"/>
        <w:rPr>
          <w:sz w:val="27"/>
          <w:szCs w:val="27"/>
        </w:rPr>
      </w:pPr>
    </w:p>
    <w:p w14:paraId="37BE2062" w14:textId="77777777" w:rsidR="00ED089A" w:rsidRDefault="00ED089A">
      <w:pPr>
        <w:pStyle w:val="BodyText"/>
        <w:kinsoku w:val="0"/>
        <w:overflowPunct w:val="0"/>
        <w:spacing w:after="43"/>
        <w:ind w:left="1120"/>
        <w:rPr>
          <w:b/>
          <w:bCs/>
          <w:sz w:val="24"/>
          <w:szCs w:val="24"/>
        </w:rPr>
      </w:pPr>
      <w:r>
        <w:rPr>
          <w:b/>
          <w:bCs/>
          <w:sz w:val="24"/>
          <w:szCs w:val="24"/>
        </w:rPr>
        <w:t>Consultation</w:t>
      </w:r>
    </w:p>
    <w:tbl>
      <w:tblPr>
        <w:tblW w:w="0" w:type="auto"/>
        <w:tblInd w:w="1013" w:type="dxa"/>
        <w:tblLayout w:type="fixed"/>
        <w:tblCellMar>
          <w:left w:w="0" w:type="dxa"/>
          <w:right w:w="0" w:type="dxa"/>
        </w:tblCellMar>
        <w:tblLook w:val="0000" w:firstRow="0" w:lastRow="0" w:firstColumn="0" w:lastColumn="0" w:noHBand="0" w:noVBand="0"/>
      </w:tblPr>
      <w:tblGrid>
        <w:gridCol w:w="5921"/>
        <w:gridCol w:w="3277"/>
      </w:tblGrid>
      <w:tr w:rsidR="00ED089A" w14:paraId="3148D9BF" w14:textId="77777777" w:rsidTr="00EA4770">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14:paraId="13ED1D01" w14:textId="77777777" w:rsidR="00ED089A" w:rsidRPr="00481A0F" w:rsidRDefault="00ED089A">
            <w:pPr>
              <w:pStyle w:val="TableParagraph"/>
              <w:kinsoku w:val="0"/>
              <w:overflowPunct w:val="0"/>
            </w:pPr>
            <w:r w:rsidRPr="00481A0F">
              <w:rPr>
                <w:b/>
                <w:bCs/>
                <w:sz w:val="22"/>
                <w:szCs w:val="22"/>
              </w:rPr>
              <w:t>Consultee</w:t>
            </w:r>
          </w:p>
        </w:tc>
        <w:tc>
          <w:tcPr>
            <w:tcW w:w="3277" w:type="dxa"/>
            <w:tcBorders>
              <w:top w:val="single" w:sz="4" w:space="0" w:color="000000"/>
              <w:left w:val="single" w:sz="4" w:space="0" w:color="000000"/>
              <w:bottom w:val="single" w:sz="4" w:space="0" w:color="000000"/>
              <w:right w:val="single" w:sz="4" w:space="0" w:color="000000"/>
            </w:tcBorders>
          </w:tcPr>
          <w:p w14:paraId="0A7E7B32" w14:textId="77777777" w:rsidR="00ED089A" w:rsidRDefault="00ED089A">
            <w:pPr>
              <w:pStyle w:val="TableParagraph"/>
              <w:kinsoku w:val="0"/>
              <w:overflowPunct w:val="0"/>
              <w:rPr>
                <w:rFonts w:ascii="Times New Roman" w:hAnsi="Times New Roman" w:cs="Times New Roman"/>
              </w:rPr>
            </w:pPr>
            <w:r>
              <w:rPr>
                <w:b/>
                <w:bCs/>
                <w:sz w:val="22"/>
                <w:szCs w:val="22"/>
              </w:rPr>
              <w:t>Date</w:t>
            </w:r>
          </w:p>
        </w:tc>
      </w:tr>
      <w:tr w:rsidR="00ED089A" w14:paraId="63D8EC26" w14:textId="77777777" w:rsidTr="00EA4770">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14:paraId="52D65126" w14:textId="77777777" w:rsidR="00ED089A" w:rsidRPr="00481A0F" w:rsidRDefault="00135EEF">
            <w:pPr>
              <w:pStyle w:val="TableParagraph"/>
              <w:kinsoku w:val="0"/>
              <w:overflowPunct w:val="0"/>
            </w:pPr>
            <w:r w:rsidRPr="00481A0F">
              <w:rPr>
                <w:sz w:val="22"/>
                <w:szCs w:val="22"/>
              </w:rPr>
              <w:t>Living well with pain group</w:t>
            </w:r>
          </w:p>
        </w:tc>
        <w:tc>
          <w:tcPr>
            <w:tcW w:w="3277" w:type="dxa"/>
            <w:tcBorders>
              <w:top w:val="single" w:sz="4" w:space="0" w:color="000000"/>
              <w:left w:val="single" w:sz="4" w:space="0" w:color="000000"/>
              <w:bottom w:val="single" w:sz="4" w:space="0" w:color="000000"/>
              <w:right w:val="single" w:sz="4" w:space="0" w:color="000000"/>
            </w:tcBorders>
          </w:tcPr>
          <w:p w14:paraId="02F3F3B4" w14:textId="77777777" w:rsidR="00ED089A" w:rsidRPr="00481A0F" w:rsidRDefault="00481A0F">
            <w:pPr>
              <w:pStyle w:val="TableParagraph"/>
              <w:kinsoku w:val="0"/>
              <w:overflowPunct w:val="0"/>
            </w:pPr>
            <w:r w:rsidRPr="00481A0F">
              <w:rPr>
                <w:sz w:val="22"/>
                <w:szCs w:val="22"/>
              </w:rPr>
              <w:t>July 2018</w:t>
            </w:r>
          </w:p>
        </w:tc>
      </w:tr>
      <w:tr w:rsidR="00ED089A" w14:paraId="5FA7A259" w14:textId="77777777" w:rsidTr="00EA4770">
        <w:trPr>
          <w:trHeight w:hRule="exact" w:val="262"/>
        </w:trPr>
        <w:tc>
          <w:tcPr>
            <w:tcW w:w="5921" w:type="dxa"/>
            <w:tcBorders>
              <w:top w:val="single" w:sz="4" w:space="0" w:color="000000"/>
              <w:left w:val="single" w:sz="4" w:space="0" w:color="000000"/>
              <w:bottom w:val="single" w:sz="4" w:space="0" w:color="000000"/>
              <w:right w:val="single" w:sz="4" w:space="0" w:color="000000"/>
            </w:tcBorders>
          </w:tcPr>
          <w:p w14:paraId="13E84AA5" w14:textId="77777777" w:rsidR="00ED089A" w:rsidRPr="00481A0F" w:rsidRDefault="00ED089A" w:rsidP="007B465F">
            <w:pPr>
              <w:pStyle w:val="TableParagraph"/>
              <w:kinsoku w:val="0"/>
              <w:overflowPunct w:val="0"/>
            </w:pPr>
            <w:r w:rsidRPr="00481A0F">
              <w:rPr>
                <w:sz w:val="22"/>
                <w:szCs w:val="22"/>
              </w:rPr>
              <w:t xml:space="preserve">GP </w:t>
            </w:r>
            <w:proofErr w:type="gramStart"/>
            <w:r w:rsidRPr="00481A0F">
              <w:rPr>
                <w:sz w:val="22"/>
                <w:szCs w:val="22"/>
              </w:rPr>
              <w:t xml:space="preserve">Membership </w:t>
            </w:r>
            <w:r w:rsidR="007B465F">
              <w:rPr>
                <w:sz w:val="22"/>
                <w:szCs w:val="22"/>
              </w:rPr>
              <w:t xml:space="preserve"> via</w:t>
            </w:r>
            <w:proofErr w:type="gramEnd"/>
            <w:r w:rsidR="007B465F">
              <w:rPr>
                <w:sz w:val="22"/>
                <w:szCs w:val="22"/>
              </w:rPr>
              <w:t xml:space="preserve"> MSK CPG</w:t>
            </w:r>
          </w:p>
        </w:tc>
        <w:tc>
          <w:tcPr>
            <w:tcW w:w="3277" w:type="dxa"/>
            <w:tcBorders>
              <w:top w:val="single" w:sz="4" w:space="0" w:color="000000"/>
              <w:left w:val="single" w:sz="4" w:space="0" w:color="000000"/>
              <w:bottom w:val="single" w:sz="4" w:space="0" w:color="000000"/>
              <w:right w:val="single" w:sz="4" w:space="0" w:color="000000"/>
            </w:tcBorders>
          </w:tcPr>
          <w:p w14:paraId="51846871" w14:textId="77777777" w:rsidR="00ED089A" w:rsidRPr="00481A0F" w:rsidRDefault="00135EEF">
            <w:pPr>
              <w:pStyle w:val="TableParagraph"/>
              <w:kinsoku w:val="0"/>
              <w:overflowPunct w:val="0"/>
            </w:pPr>
            <w:r w:rsidRPr="00481A0F">
              <w:rPr>
                <w:sz w:val="22"/>
                <w:szCs w:val="22"/>
              </w:rPr>
              <w:t xml:space="preserve">Via MSK CPG </w:t>
            </w:r>
          </w:p>
        </w:tc>
      </w:tr>
      <w:tr w:rsidR="00ED089A" w14:paraId="3A062F4C" w14:textId="77777777" w:rsidTr="00EA4770">
        <w:trPr>
          <w:trHeight w:hRule="exact" w:val="264"/>
        </w:trPr>
        <w:tc>
          <w:tcPr>
            <w:tcW w:w="5921" w:type="dxa"/>
            <w:tcBorders>
              <w:top w:val="single" w:sz="4" w:space="0" w:color="000000"/>
              <w:left w:val="single" w:sz="4" w:space="0" w:color="000000"/>
              <w:bottom w:val="single" w:sz="4" w:space="0" w:color="000000"/>
              <w:right w:val="single" w:sz="4" w:space="0" w:color="000000"/>
            </w:tcBorders>
            <w:shd w:val="clear" w:color="auto" w:fill="C4BB95"/>
          </w:tcPr>
          <w:p w14:paraId="3D0C0E5E" w14:textId="77777777" w:rsidR="00ED089A" w:rsidRDefault="00ED089A">
            <w:pPr>
              <w:rPr>
                <w:rFonts w:ascii="Times New Roman" w:hAnsi="Times New Roman" w:cs="Times New Roman"/>
              </w:rPr>
            </w:pPr>
          </w:p>
        </w:tc>
        <w:tc>
          <w:tcPr>
            <w:tcW w:w="3277" w:type="dxa"/>
            <w:tcBorders>
              <w:top w:val="single" w:sz="4" w:space="0" w:color="000000"/>
              <w:left w:val="single" w:sz="4" w:space="0" w:color="000000"/>
              <w:bottom w:val="single" w:sz="4" w:space="0" w:color="000000"/>
              <w:right w:val="single" w:sz="4" w:space="0" w:color="000000"/>
            </w:tcBorders>
            <w:shd w:val="clear" w:color="auto" w:fill="C4BB95"/>
          </w:tcPr>
          <w:p w14:paraId="1290046B" w14:textId="77777777" w:rsidR="00ED089A" w:rsidRPr="00481A0F" w:rsidRDefault="00ED089A">
            <w:pPr>
              <w:rPr>
                <w:rFonts w:ascii="Times New Roman" w:hAnsi="Times New Roman" w:cs="Times New Roman"/>
              </w:rPr>
            </w:pPr>
          </w:p>
        </w:tc>
      </w:tr>
      <w:tr w:rsidR="00ED089A" w14:paraId="25405280" w14:textId="77777777" w:rsidTr="00EA4770">
        <w:trPr>
          <w:trHeight w:hRule="exact" w:val="262"/>
        </w:trPr>
        <w:tc>
          <w:tcPr>
            <w:tcW w:w="5921" w:type="dxa"/>
            <w:tcBorders>
              <w:top w:val="single" w:sz="4" w:space="0" w:color="000000"/>
              <w:left w:val="single" w:sz="4" w:space="0" w:color="000000"/>
              <w:bottom w:val="single" w:sz="4" w:space="0" w:color="000000"/>
              <w:right w:val="single" w:sz="4" w:space="0" w:color="000000"/>
            </w:tcBorders>
          </w:tcPr>
          <w:p w14:paraId="1A5159D1" w14:textId="77777777" w:rsidR="00ED089A" w:rsidRDefault="00ED089A">
            <w:pPr>
              <w:pStyle w:val="TableParagraph"/>
              <w:kinsoku w:val="0"/>
              <w:overflowPunct w:val="0"/>
              <w:rPr>
                <w:rFonts w:ascii="Times New Roman" w:hAnsi="Times New Roman" w:cs="Times New Roman"/>
              </w:rPr>
            </w:pPr>
            <w:r>
              <w:rPr>
                <w:sz w:val="22"/>
                <w:szCs w:val="22"/>
              </w:rPr>
              <w:t>Has the consultation included patient representatives?</w:t>
            </w:r>
          </w:p>
        </w:tc>
        <w:tc>
          <w:tcPr>
            <w:tcW w:w="3277" w:type="dxa"/>
            <w:tcBorders>
              <w:top w:val="single" w:sz="4" w:space="0" w:color="000000"/>
              <w:left w:val="single" w:sz="4" w:space="0" w:color="000000"/>
              <w:bottom w:val="single" w:sz="4" w:space="0" w:color="000000"/>
              <w:right w:val="single" w:sz="4" w:space="0" w:color="000000"/>
            </w:tcBorders>
          </w:tcPr>
          <w:p w14:paraId="3DEF6D49" w14:textId="77777777" w:rsidR="00ED089A" w:rsidRPr="00481A0F" w:rsidRDefault="00ED089A">
            <w:pPr>
              <w:pStyle w:val="TableParagraph"/>
              <w:kinsoku w:val="0"/>
              <w:overflowPunct w:val="0"/>
              <w:rPr>
                <w:rFonts w:ascii="Times New Roman" w:hAnsi="Times New Roman" w:cs="Times New Roman"/>
              </w:rPr>
            </w:pPr>
            <w:r w:rsidRPr="00481A0F">
              <w:rPr>
                <w:sz w:val="22"/>
                <w:szCs w:val="22"/>
              </w:rPr>
              <w:t>Yes (via ECCP membership)</w:t>
            </w:r>
          </w:p>
        </w:tc>
      </w:tr>
    </w:tbl>
    <w:p w14:paraId="2FA9CF31" w14:textId="77777777" w:rsidR="00ED089A" w:rsidRPr="00582A8B" w:rsidRDefault="00ED089A">
      <w:pPr>
        <w:pStyle w:val="BodyText"/>
        <w:kinsoku w:val="0"/>
        <w:overflowPunct w:val="0"/>
        <w:spacing w:before="6"/>
        <w:rPr>
          <w:b/>
          <w:bCs/>
        </w:rPr>
      </w:pPr>
    </w:p>
    <w:p w14:paraId="207E6AB6" w14:textId="77777777" w:rsidR="00ED089A" w:rsidRPr="00582A8B" w:rsidRDefault="00ED089A">
      <w:pPr>
        <w:pStyle w:val="BodyText"/>
        <w:kinsoku w:val="0"/>
        <w:overflowPunct w:val="0"/>
        <w:spacing w:before="1" w:after="43"/>
        <w:ind w:left="1120"/>
        <w:rPr>
          <w:b/>
          <w:bCs/>
        </w:rPr>
      </w:pPr>
      <w:r w:rsidRPr="00582A8B">
        <w:rPr>
          <w:b/>
          <w:bCs/>
        </w:rPr>
        <w:t>Policy sign off</w:t>
      </w:r>
    </w:p>
    <w:tbl>
      <w:tblPr>
        <w:tblW w:w="0" w:type="auto"/>
        <w:tblInd w:w="1013" w:type="dxa"/>
        <w:tblLayout w:type="fixed"/>
        <w:tblCellMar>
          <w:left w:w="0" w:type="dxa"/>
          <w:right w:w="0" w:type="dxa"/>
        </w:tblCellMar>
        <w:tblLook w:val="0000" w:firstRow="0" w:lastRow="0" w:firstColumn="0" w:lastColumn="0" w:noHBand="0" w:noVBand="0"/>
      </w:tblPr>
      <w:tblGrid>
        <w:gridCol w:w="5921"/>
        <w:gridCol w:w="3277"/>
      </w:tblGrid>
      <w:tr w:rsidR="00ED089A" w:rsidRPr="00582A8B" w14:paraId="6596B33A" w14:textId="77777777" w:rsidTr="00EA4770">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14:paraId="2CD08EC7" w14:textId="77777777" w:rsidR="00ED089A" w:rsidRPr="00582A8B" w:rsidRDefault="00ED089A">
            <w:pPr>
              <w:pStyle w:val="TableParagraph"/>
              <w:kinsoku w:val="0"/>
              <w:overflowPunct w:val="0"/>
              <w:spacing w:line="248" w:lineRule="exact"/>
            </w:pPr>
            <w:r w:rsidRPr="00582A8B">
              <w:rPr>
                <w:b/>
                <w:bCs/>
                <w:sz w:val="22"/>
                <w:szCs w:val="22"/>
              </w:rPr>
              <w:t>Reviewing Body</w:t>
            </w:r>
          </w:p>
        </w:tc>
        <w:tc>
          <w:tcPr>
            <w:tcW w:w="3277" w:type="dxa"/>
            <w:tcBorders>
              <w:top w:val="single" w:sz="4" w:space="0" w:color="000000"/>
              <w:left w:val="single" w:sz="4" w:space="0" w:color="000000"/>
              <w:bottom w:val="single" w:sz="4" w:space="0" w:color="000000"/>
              <w:right w:val="single" w:sz="4" w:space="0" w:color="000000"/>
            </w:tcBorders>
          </w:tcPr>
          <w:p w14:paraId="580226C8" w14:textId="77777777" w:rsidR="00ED089A" w:rsidRPr="00582A8B" w:rsidRDefault="00ED089A">
            <w:pPr>
              <w:pStyle w:val="TableParagraph"/>
              <w:kinsoku w:val="0"/>
              <w:overflowPunct w:val="0"/>
              <w:spacing w:line="248" w:lineRule="exact"/>
            </w:pPr>
            <w:r w:rsidRPr="00582A8B">
              <w:rPr>
                <w:b/>
                <w:bCs/>
                <w:sz w:val="22"/>
                <w:szCs w:val="22"/>
              </w:rPr>
              <w:t>Date of review</w:t>
            </w:r>
          </w:p>
        </w:tc>
      </w:tr>
      <w:tr w:rsidR="00ED089A" w:rsidRPr="00582A8B" w14:paraId="74B4E8C5" w14:textId="77777777" w:rsidTr="00EA4770">
        <w:trPr>
          <w:trHeight w:hRule="exact" w:val="262"/>
        </w:trPr>
        <w:tc>
          <w:tcPr>
            <w:tcW w:w="5921" w:type="dxa"/>
            <w:tcBorders>
              <w:top w:val="single" w:sz="4" w:space="0" w:color="000000"/>
              <w:left w:val="single" w:sz="4" w:space="0" w:color="000000"/>
              <w:bottom w:val="single" w:sz="4" w:space="0" w:color="000000"/>
              <w:right w:val="single" w:sz="4" w:space="0" w:color="000000"/>
            </w:tcBorders>
          </w:tcPr>
          <w:p w14:paraId="6166997A" w14:textId="77777777" w:rsidR="00ED089A" w:rsidRPr="00582A8B" w:rsidRDefault="00ED089A">
            <w:pPr>
              <w:pStyle w:val="TableParagraph"/>
              <w:kinsoku w:val="0"/>
              <w:overflowPunct w:val="0"/>
            </w:pPr>
            <w:r w:rsidRPr="00582A8B">
              <w:rPr>
                <w:sz w:val="22"/>
                <w:szCs w:val="22"/>
              </w:rPr>
              <w:t>Effective Clinical Commissioning Policy Group</w:t>
            </w:r>
          </w:p>
        </w:tc>
        <w:tc>
          <w:tcPr>
            <w:tcW w:w="3277" w:type="dxa"/>
            <w:tcBorders>
              <w:top w:val="single" w:sz="4" w:space="0" w:color="000000"/>
              <w:left w:val="single" w:sz="4" w:space="0" w:color="000000"/>
              <w:bottom w:val="single" w:sz="4" w:space="0" w:color="000000"/>
              <w:right w:val="single" w:sz="4" w:space="0" w:color="000000"/>
            </w:tcBorders>
          </w:tcPr>
          <w:p w14:paraId="381ABC41" w14:textId="77777777" w:rsidR="00ED089A" w:rsidRPr="00582A8B" w:rsidRDefault="007B465F">
            <w:pPr>
              <w:pStyle w:val="TableParagraph"/>
              <w:kinsoku w:val="0"/>
              <w:overflowPunct w:val="0"/>
            </w:pPr>
            <w:r w:rsidRPr="00582A8B">
              <w:rPr>
                <w:sz w:val="22"/>
                <w:szCs w:val="22"/>
              </w:rPr>
              <w:t xml:space="preserve">21 </w:t>
            </w:r>
            <w:proofErr w:type="gramStart"/>
            <w:r w:rsidRPr="00582A8B">
              <w:rPr>
                <w:sz w:val="22"/>
                <w:szCs w:val="22"/>
              </w:rPr>
              <w:t xml:space="preserve">June </w:t>
            </w:r>
            <w:r w:rsidR="00135EEF" w:rsidRPr="00582A8B">
              <w:rPr>
                <w:sz w:val="22"/>
                <w:szCs w:val="22"/>
              </w:rPr>
              <w:t xml:space="preserve"> 2018</w:t>
            </w:r>
            <w:proofErr w:type="gramEnd"/>
          </w:p>
        </w:tc>
      </w:tr>
      <w:tr w:rsidR="00ED089A" w:rsidRPr="00582A8B" w14:paraId="42316B22" w14:textId="77777777" w:rsidTr="00EA4770">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14:paraId="5B52C1A1" w14:textId="77777777" w:rsidR="00ED089A" w:rsidRPr="00582A8B" w:rsidRDefault="00ED089A">
            <w:pPr>
              <w:pStyle w:val="TableParagraph"/>
              <w:kinsoku w:val="0"/>
              <w:overflowPunct w:val="0"/>
            </w:pPr>
            <w:r w:rsidRPr="00582A8B">
              <w:rPr>
                <w:sz w:val="22"/>
                <w:szCs w:val="22"/>
              </w:rPr>
              <w:t>Integrated Governance and Quality Committee</w:t>
            </w:r>
          </w:p>
        </w:tc>
        <w:tc>
          <w:tcPr>
            <w:tcW w:w="3277" w:type="dxa"/>
            <w:tcBorders>
              <w:top w:val="single" w:sz="4" w:space="0" w:color="000000"/>
              <w:left w:val="single" w:sz="4" w:space="0" w:color="000000"/>
              <w:bottom w:val="single" w:sz="4" w:space="0" w:color="000000"/>
              <w:right w:val="single" w:sz="4" w:space="0" w:color="000000"/>
            </w:tcBorders>
          </w:tcPr>
          <w:p w14:paraId="10DB2544" w14:textId="77777777" w:rsidR="00ED089A" w:rsidRPr="00582A8B" w:rsidRDefault="007B465F">
            <w:pPr>
              <w:pStyle w:val="TableParagraph"/>
              <w:kinsoku w:val="0"/>
              <w:overflowPunct w:val="0"/>
            </w:pPr>
            <w:r w:rsidRPr="00582A8B">
              <w:rPr>
                <w:sz w:val="22"/>
                <w:szCs w:val="22"/>
              </w:rPr>
              <w:t xml:space="preserve">18 </w:t>
            </w:r>
            <w:r w:rsidR="00135EEF" w:rsidRPr="00582A8B">
              <w:rPr>
                <w:sz w:val="22"/>
                <w:szCs w:val="22"/>
              </w:rPr>
              <w:t>Oct 2018</w:t>
            </w:r>
          </w:p>
        </w:tc>
      </w:tr>
    </w:tbl>
    <w:p w14:paraId="7CE7D17D" w14:textId="77777777" w:rsidR="00ED089A" w:rsidRDefault="00ED089A"/>
    <w:p w14:paraId="645C95F4" w14:textId="77777777" w:rsidR="00EC0E90" w:rsidRDefault="00EC0E90" w:rsidP="00EC0E90">
      <w:pPr>
        <w:ind w:left="720"/>
        <w:rPr>
          <w:b/>
        </w:rPr>
      </w:pPr>
      <w:r>
        <w:rPr>
          <w:b/>
        </w:rPr>
        <w:t xml:space="preserve">    Version Control</w:t>
      </w:r>
    </w:p>
    <w:p w14:paraId="4EF1A10F" w14:textId="77777777" w:rsidR="00EC0E90" w:rsidRDefault="00EC0E90" w:rsidP="00EC0E90">
      <w:pPr>
        <w:ind w:left="720"/>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0"/>
        <w:gridCol w:w="1578"/>
        <w:gridCol w:w="3383"/>
      </w:tblGrid>
      <w:tr w:rsidR="00EC0E90" w:rsidRPr="00876003" w14:paraId="510DAEEE" w14:textId="77777777" w:rsidTr="007B465F">
        <w:trPr>
          <w:trHeight w:val="131"/>
        </w:trPr>
        <w:tc>
          <w:tcPr>
            <w:tcW w:w="1842" w:type="dxa"/>
            <w:hideMark/>
          </w:tcPr>
          <w:p w14:paraId="26BC9A1D" w14:textId="77777777" w:rsidR="00EC0E90" w:rsidRPr="00876003" w:rsidRDefault="00EC0E90" w:rsidP="004130A4">
            <w:pPr>
              <w:rPr>
                <w:b/>
              </w:rPr>
            </w:pPr>
            <w:r w:rsidRPr="00876003">
              <w:rPr>
                <w:b/>
              </w:rPr>
              <w:t>Version No</w:t>
            </w:r>
          </w:p>
        </w:tc>
        <w:tc>
          <w:tcPr>
            <w:tcW w:w="2410" w:type="dxa"/>
            <w:hideMark/>
          </w:tcPr>
          <w:p w14:paraId="2C70FFF6" w14:textId="77777777" w:rsidR="00EC0E90" w:rsidRPr="00876003" w:rsidRDefault="00EC0E90" w:rsidP="004130A4">
            <w:pPr>
              <w:rPr>
                <w:b/>
              </w:rPr>
            </w:pPr>
            <w:r w:rsidRPr="00876003">
              <w:rPr>
                <w:b/>
              </w:rPr>
              <w:t>Type of Change</w:t>
            </w:r>
          </w:p>
        </w:tc>
        <w:tc>
          <w:tcPr>
            <w:tcW w:w="1578" w:type="dxa"/>
            <w:hideMark/>
          </w:tcPr>
          <w:p w14:paraId="06184767" w14:textId="77777777" w:rsidR="00EC0E90" w:rsidRPr="00876003" w:rsidRDefault="00EC0E90" w:rsidP="004130A4">
            <w:pPr>
              <w:rPr>
                <w:b/>
              </w:rPr>
            </w:pPr>
            <w:r w:rsidRPr="00876003">
              <w:rPr>
                <w:b/>
              </w:rPr>
              <w:t xml:space="preserve">Date </w:t>
            </w:r>
          </w:p>
        </w:tc>
        <w:tc>
          <w:tcPr>
            <w:tcW w:w="3383" w:type="dxa"/>
            <w:hideMark/>
          </w:tcPr>
          <w:p w14:paraId="6C77F562" w14:textId="77777777" w:rsidR="00EC0E90" w:rsidRPr="00876003" w:rsidRDefault="00EC0E90" w:rsidP="004130A4">
            <w:pPr>
              <w:rPr>
                <w:b/>
              </w:rPr>
            </w:pPr>
            <w:r w:rsidRPr="00876003">
              <w:rPr>
                <w:b/>
              </w:rPr>
              <w:t>Description of Change</w:t>
            </w:r>
          </w:p>
        </w:tc>
      </w:tr>
      <w:tr w:rsidR="00EC0E90" w:rsidRPr="00876003" w14:paraId="6A2911CA" w14:textId="77777777" w:rsidTr="00EC0E90">
        <w:tc>
          <w:tcPr>
            <w:tcW w:w="1842" w:type="dxa"/>
          </w:tcPr>
          <w:p w14:paraId="14FCC3E5" w14:textId="77777777" w:rsidR="00EC0E90" w:rsidRPr="00876003" w:rsidRDefault="007B465F" w:rsidP="004130A4">
            <w:r>
              <w:t>V0.01</w:t>
            </w:r>
          </w:p>
        </w:tc>
        <w:tc>
          <w:tcPr>
            <w:tcW w:w="2410" w:type="dxa"/>
          </w:tcPr>
          <w:p w14:paraId="3FF3DD17" w14:textId="77777777" w:rsidR="00EC0E90" w:rsidRPr="00876003" w:rsidRDefault="007B465F" w:rsidP="004130A4">
            <w:r>
              <w:t>New policy</w:t>
            </w:r>
          </w:p>
        </w:tc>
        <w:tc>
          <w:tcPr>
            <w:tcW w:w="1578" w:type="dxa"/>
          </w:tcPr>
          <w:p w14:paraId="09759E57" w14:textId="77777777" w:rsidR="00EC0E90" w:rsidRPr="00876003" w:rsidRDefault="007B465F" w:rsidP="004130A4">
            <w:r>
              <w:t>19/10/2018</w:t>
            </w:r>
          </w:p>
        </w:tc>
        <w:tc>
          <w:tcPr>
            <w:tcW w:w="3383" w:type="dxa"/>
          </w:tcPr>
          <w:p w14:paraId="00482110" w14:textId="77777777" w:rsidR="00EC0E90" w:rsidRPr="00876003" w:rsidRDefault="007B465F" w:rsidP="00062175">
            <w:r>
              <w:t xml:space="preserve">Replacement of </w:t>
            </w:r>
            <w:r w:rsidR="00062175">
              <w:t xml:space="preserve">existing policies </w:t>
            </w:r>
            <w:r>
              <w:t xml:space="preserve">for medial branch blocks, radiofrequency denervation, epidural injections and </w:t>
            </w:r>
            <w:r w:rsidR="00062175">
              <w:t>facet joint injections</w:t>
            </w:r>
            <w:r>
              <w:t xml:space="preserve">. To align policy with NICE ng59 </w:t>
            </w:r>
            <w:r w:rsidR="00EA4770">
              <w:t>guidance</w:t>
            </w:r>
            <w:r>
              <w:t xml:space="preserve">. </w:t>
            </w:r>
          </w:p>
        </w:tc>
      </w:tr>
      <w:tr w:rsidR="003E299A" w:rsidRPr="00876003" w14:paraId="4354680F" w14:textId="77777777" w:rsidTr="00EC0E90">
        <w:tc>
          <w:tcPr>
            <w:tcW w:w="1842" w:type="dxa"/>
          </w:tcPr>
          <w:p w14:paraId="449C6E51" w14:textId="77777777" w:rsidR="003E299A" w:rsidRDefault="00A267E7" w:rsidP="004130A4">
            <w:r>
              <w:t>V0.02</w:t>
            </w:r>
          </w:p>
        </w:tc>
        <w:tc>
          <w:tcPr>
            <w:tcW w:w="2410" w:type="dxa"/>
          </w:tcPr>
          <w:p w14:paraId="4040EBEC" w14:textId="77777777" w:rsidR="003E299A" w:rsidRDefault="00974693" w:rsidP="004130A4">
            <w:r>
              <w:t>Repeat epidural and nerve root blocks to be included in the policy</w:t>
            </w:r>
          </w:p>
        </w:tc>
        <w:tc>
          <w:tcPr>
            <w:tcW w:w="1578" w:type="dxa"/>
          </w:tcPr>
          <w:p w14:paraId="15A7960D" w14:textId="77777777" w:rsidR="003E299A" w:rsidRDefault="00974693" w:rsidP="00A267E7">
            <w:r>
              <w:t>Jan</w:t>
            </w:r>
            <w:r w:rsidR="00A267E7">
              <w:t xml:space="preserve"> 2020</w:t>
            </w:r>
          </w:p>
        </w:tc>
        <w:tc>
          <w:tcPr>
            <w:tcW w:w="3383" w:type="dxa"/>
          </w:tcPr>
          <w:p w14:paraId="593437FA" w14:textId="77777777" w:rsidR="003E299A" w:rsidRDefault="00A267E7" w:rsidP="007B465F">
            <w:r>
              <w:t>Amendments not agreed by Executives, Policy not changed.  Review date changed to 2 years from</w:t>
            </w:r>
            <w:r w:rsidR="00974693">
              <w:t xml:space="preserve"> the</w:t>
            </w:r>
            <w:r>
              <w:t xml:space="preserve"> review to Jan 2022</w:t>
            </w:r>
            <w:r w:rsidR="00974693">
              <w:t>.</w:t>
            </w:r>
          </w:p>
        </w:tc>
      </w:tr>
      <w:tr w:rsidR="00924A51" w:rsidRPr="00876003" w14:paraId="1F3C09E0" w14:textId="77777777" w:rsidTr="00EC0E90">
        <w:tc>
          <w:tcPr>
            <w:tcW w:w="1842" w:type="dxa"/>
          </w:tcPr>
          <w:p w14:paraId="1828D30E" w14:textId="77777777" w:rsidR="00924A51" w:rsidRDefault="00924A51" w:rsidP="004130A4">
            <w:r>
              <w:t>V0.03</w:t>
            </w:r>
          </w:p>
        </w:tc>
        <w:tc>
          <w:tcPr>
            <w:tcW w:w="2410" w:type="dxa"/>
          </w:tcPr>
          <w:p w14:paraId="71357E20" w14:textId="77777777" w:rsidR="00924A51" w:rsidRDefault="00924A51" w:rsidP="004130A4">
            <w:r>
              <w:t>EBI Wording added</w:t>
            </w:r>
          </w:p>
        </w:tc>
        <w:tc>
          <w:tcPr>
            <w:tcW w:w="1578" w:type="dxa"/>
          </w:tcPr>
          <w:p w14:paraId="2C347AC0" w14:textId="77777777" w:rsidR="00924A51" w:rsidRDefault="00924A51" w:rsidP="00A267E7">
            <w:r>
              <w:t>March 2021</w:t>
            </w:r>
          </w:p>
        </w:tc>
        <w:tc>
          <w:tcPr>
            <w:tcW w:w="3383" w:type="dxa"/>
          </w:tcPr>
          <w:p w14:paraId="7455EB98" w14:textId="447019EA" w:rsidR="00924A51" w:rsidRDefault="00924A51" w:rsidP="00924A51">
            <w:r>
              <w:t>Wording added around</w:t>
            </w:r>
            <w:r w:rsidRPr="00924A51">
              <w:t xml:space="preserve"> Lumbar radiofrequency facet joint denervation (</w:t>
            </w:r>
            <w:r w:rsidR="00E66986" w:rsidRPr="00924A51">
              <w:t>RFD)</w:t>
            </w:r>
            <w:r w:rsidR="00E66986">
              <w:t xml:space="preserve"> into</w:t>
            </w:r>
            <w:r>
              <w:t xml:space="preserve"> Policy Statement to bring in line with EBI policy</w:t>
            </w:r>
          </w:p>
        </w:tc>
      </w:tr>
      <w:tr w:rsidR="00E66986" w:rsidRPr="00876003" w14:paraId="509E183B" w14:textId="77777777" w:rsidTr="00EC0E90">
        <w:tc>
          <w:tcPr>
            <w:tcW w:w="1842" w:type="dxa"/>
          </w:tcPr>
          <w:p w14:paraId="3E953CE5" w14:textId="06DE7710" w:rsidR="00E66986" w:rsidRDefault="00E66986" w:rsidP="004130A4">
            <w:r>
              <w:t>V0.04</w:t>
            </w:r>
          </w:p>
        </w:tc>
        <w:tc>
          <w:tcPr>
            <w:tcW w:w="2410" w:type="dxa"/>
          </w:tcPr>
          <w:p w14:paraId="7E4DFAA0" w14:textId="30A3C9E7" w:rsidR="00E66986" w:rsidRDefault="00E66986" w:rsidP="004130A4">
            <w:r>
              <w:t>Review date</w:t>
            </w:r>
          </w:p>
        </w:tc>
        <w:tc>
          <w:tcPr>
            <w:tcW w:w="1578" w:type="dxa"/>
          </w:tcPr>
          <w:p w14:paraId="1094B960" w14:textId="3C9628DC" w:rsidR="00E66986" w:rsidRDefault="00E66986" w:rsidP="00A267E7">
            <w:r>
              <w:t>June 2022</w:t>
            </w:r>
          </w:p>
        </w:tc>
        <w:tc>
          <w:tcPr>
            <w:tcW w:w="3383" w:type="dxa"/>
          </w:tcPr>
          <w:p w14:paraId="3498450F" w14:textId="757A11B6" w:rsidR="00E66986" w:rsidRDefault="00E66986" w:rsidP="00924A51">
            <w:r>
              <w:t>Review date changed to June 2023</w:t>
            </w:r>
          </w:p>
        </w:tc>
      </w:tr>
    </w:tbl>
    <w:p w14:paraId="5D53A054" w14:textId="77777777" w:rsidR="00EC0E90" w:rsidRDefault="00EC0E90" w:rsidP="00EC0E90"/>
    <w:p w14:paraId="6C3A9B11" w14:textId="77777777" w:rsidR="00EC0E90" w:rsidRPr="009F19F3" w:rsidRDefault="00EC0E90" w:rsidP="00EC0E90"/>
    <w:p w14:paraId="1F5BD23D" w14:textId="77777777" w:rsidR="00370517" w:rsidRDefault="00370517"/>
    <w:sectPr w:rsidR="00370517">
      <w:headerReference w:type="default" r:id="rId13"/>
      <w:footerReference w:type="default" r:id="rId14"/>
      <w:pgSz w:w="11910" w:h="16840"/>
      <w:pgMar w:top="1540" w:right="1220" w:bottom="1200" w:left="320" w:header="406" w:footer="1003" w:gutter="0"/>
      <w:cols w:space="720" w:equalWidth="0">
        <w:col w:w="103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029A" w14:textId="77777777" w:rsidR="009D1DC1" w:rsidRDefault="009D1DC1">
      <w:r>
        <w:separator/>
      </w:r>
    </w:p>
  </w:endnote>
  <w:endnote w:type="continuationSeparator" w:id="0">
    <w:p w14:paraId="0B08F6DA" w14:textId="77777777" w:rsidR="009D1DC1" w:rsidRDefault="009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BE73" w14:textId="77777777" w:rsidR="00ED089A" w:rsidRDefault="008C49A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202900BB" wp14:editId="600DB849">
              <wp:simplePos x="0" y="0"/>
              <wp:positionH relativeFrom="page">
                <wp:posOffset>3722914</wp:posOffset>
              </wp:positionH>
              <wp:positionV relativeFrom="page">
                <wp:posOffset>9916886</wp:posOffset>
              </wp:positionV>
              <wp:extent cx="3450772" cy="304800"/>
              <wp:effectExtent l="0" t="0" r="165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77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EEE8A" w14:textId="2EBC81FF" w:rsidR="00ED089A" w:rsidRDefault="00ED089A">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1C3DD5">
                            <w:rPr>
                              <w:rFonts w:ascii="Calibri" w:hAnsi="Calibri" w:cs="Calibri"/>
                              <w:noProof/>
                            </w:rPr>
                            <w:t>3</w:t>
                          </w:r>
                          <w:r>
                            <w:rPr>
                              <w:rFonts w:ascii="Calibri" w:hAnsi="Calibri" w:cs="Calibri"/>
                            </w:rPr>
                            <w:fldChar w:fldCharType="end"/>
                          </w:r>
                          <w:r w:rsidR="008C49A0">
                            <w:rPr>
                              <w:rFonts w:ascii="Calibri" w:hAnsi="Calibri" w:cs="Calibri"/>
                            </w:rPr>
                            <w:t xml:space="preserve"> </w:t>
                          </w:r>
                          <w:r w:rsidR="00974693">
                            <w:rPr>
                              <w:rFonts w:ascii="Calibri" w:hAnsi="Calibri" w:cs="Calibri"/>
                            </w:rPr>
                            <w:t xml:space="preserve">                                                    </w:t>
                          </w:r>
                          <w:r w:rsidR="00924A51">
                            <w:rPr>
                              <w:rFonts w:ascii="Calibri" w:hAnsi="Calibri" w:cs="Calibri"/>
                            </w:rPr>
                            <w:t xml:space="preserve">                              v</w:t>
                          </w:r>
                          <w:r w:rsidR="00E66986">
                            <w:rPr>
                              <w:rFonts w:ascii="Calibri" w:hAnsi="Calibri" w:cs="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00BB" id="_x0000_t202" coordsize="21600,21600" o:spt="202" path="m,l,21600r21600,l21600,xe">
              <v:stroke joinstyle="miter"/>
              <v:path gradientshapeok="t" o:connecttype="rect"/>
            </v:shapetype>
            <v:shape id="Text Box 2" o:spid="_x0000_s1035" type="#_x0000_t202" style="position:absolute;margin-left:293.15pt;margin-top:780.85pt;width:271.7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" o:allowincell="f" filled="f" stroked="f">
              <v:textbox style="mso-next-textbox:#Text Box 7" inset="0,0,0,0">
                <w:txbxContent>
                  <w:p w14:paraId="656EEE8A" w14:textId="2EBC81FF" w:rsidR="00ED089A" w:rsidRDefault="00ED089A">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1C3DD5">
                      <w:rPr>
                        <w:rFonts w:ascii="Calibri" w:hAnsi="Calibri" w:cs="Calibri"/>
                        <w:noProof/>
                      </w:rPr>
                      <w:t>3</w:t>
                    </w:r>
                    <w:r>
                      <w:rPr>
                        <w:rFonts w:ascii="Calibri" w:hAnsi="Calibri" w:cs="Calibri"/>
                      </w:rPr>
                      <w:fldChar w:fldCharType="end"/>
                    </w:r>
                    <w:r w:rsidR="008C49A0">
                      <w:rPr>
                        <w:rFonts w:ascii="Calibri" w:hAnsi="Calibri" w:cs="Calibri"/>
                      </w:rPr>
                      <w:t xml:space="preserve"> </w:t>
                    </w:r>
                    <w:r w:rsidR="00974693">
                      <w:rPr>
                        <w:rFonts w:ascii="Calibri" w:hAnsi="Calibri" w:cs="Calibri"/>
                      </w:rPr>
                      <w:t xml:space="preserve">                                                    </w:t>
                    </w:r>
                    <w:r w:rsidR="00924A51">
                      <w:rPr>
                        <w:rFonts w:ascii="Calibri" w:hAnsi="Calibri" w:cs="Calibri"/>
                      </w:rPr>
                      <w:t xml:space="preserve">                              v</w:t>
                    </w:r>
                    <w:r w:rsidR="00E66986">
                      <w:rPr>
                        <w:rFonts w:ascii="Calibri" w:hAnsi="Calibri" w:cs="Calibr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E052" w14:textId="77777777" w:rsidR="009D1DC1" w:rsidRDefault="009D1DC1">
      <w:r>
        <w:separator/>
      </w:r>
    </w:p>
  </w:footnote>
  <w:footnote w:type="continuationSeparator" w:id="0">
    <w:p w14:paraId="0380CFA1" w14:textId="77777777" w:rsidR="009D1DC1" w:rsidRDefault="009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C379" w14:textId="77777777" w:rsidR="00ED089A" w:rsidRDefault="008C49A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D4D16B4" wp14:editId="616CA5FF">
              <wp:simplePos x="0" y="0"/>
              <wp:positionH relativeFrom="page">
                <wp:posOffset>359410</wp:posOffset>
              </wp:positionH>
              <wp:positionV relativeFrom="page">
                <wp:posOffset>245110</wp:posOffset>
              </wp:positionV>
              <wp:extent cx="2397125" cy="7543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4755" w14:textId="77777777" w:rsidR="00ED089A" w:rsidRDefault="00ED089A">
                          <w:pPr>
                            <w:pStyle w:val="BodyText"/>
                            <w:kinsoku w:val="0"/>
                            <w:overflowPunct w:val="0"/>
                            <w:spacing w:line="245" w:lineRule="exact"/>
                            <w:ind w:left="20"/>
                            <w:rPr>
                              <w:rFonts w:ascii="Calibri" w:hAnsi="Calibri" w:cs="Calibri"/>
                              <w:b/>
                              <w:bCs/>
                            </w:rPr>
                          </w:pPr>
                          <w:r>
                            <w:rPr>
                              <w:rFonts w:ascii="Calibri" w:hAnsi="Calibri" w:cs="Calibri"/>
                              <w:b/>
                              <w:bCs/>
                            </w:rPr>
                            <w:t>Policy Category:</w:t>
                          </w:r>
                        </w:p>
                        <w:p w14:paraId="33107C3E" w14:textId="77777777" w:rsidR="00B41016" w:rsidRPr="00531407" w:rsidRDefault="009D401E">
                          <w:pPr>
                            <w:pStyle w:val="BodyText"/>
                            <w:kinsoku w:val="0"/>
                            <w:overflowPunct w:val="0"/>
                            <w:spacing w:line="245" w:lineRule="exact"/>
                            <w:ind w:left="20"/>
                            <w:rPr>
                              <w:rFonts w:ascii="Calibri" w:hAnsi="Calibri" w:cs="Calibri"/>
                              <w:b/>
                              <w:bCs/>
                              <w:color w:val="FF0000"/>
                            </w:rPr>
                          </w:pPr>
                          <w:r w:rsidRPr="00531407">
                            <w:rPr>
                              <w:rFonts w:ascii="Calibri" w:hAnsi="Calibri" w:cs="Calibri"/>
                              <w:b/>
                              <w:bCs/>
                              <w:color w:val="FF0000"/>
                            </w:rPr>
                            <w:t>CBA</w:t>
                          </w:r>
                          <w:r w:rsidR="00E81932" w:rsidRPr="00531407">
                            <w:rPr>
                              <w:rFonts w:ascii="Calibri" w:hAnsi="Calibri" w:cs="Calibri"/>
                              <w:b/>
                              <w:bCs/>
                              <w:color w:val="FF0000"/>
                            </w:rPr>
                            <w:t xml:space="preserve">/PA/INNF-see </w:t>
                          </w:r>
                          <w:r w:rsidR="00531407">
                            <w:rPr>
                              <w:rFonts w:ascii="Calibri" w:hAnsi="Calibri" w:cs="Calibri"/>
                              <w:b/>
                              <w:bCs/>
                              <w:color w:val="FF0000"/>
                            </w:rPr>
                            <w:t>relevant section</w:t>
                          </w:r>
                        </w:p>
                        <w:p w14:paraId="1A7B33BD" w14:textId="77777777" w:rsidR="009D401E" w:rsidRDefault="00ED089A">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14:paraId="037C8BA4" w14:textId="77777777" w:rsidR="00ED089A" w:rsidRDefault="00764249">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E81932">
                            <w:rPr>
                              <w:rFonts w:ascii="Calibri" w:hAnsi="Calibri" w:cs="Calibri"/>
                              <w:b/>
                              <w:bCs/>
                              <w:color w:val="FF0000"/>
                            </w:rPr>
                            <w:t>/Consultant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16B4" id="_x0000_t202" coordsize="21600,21600" o:spt="202" path="m,l,21600r21600,l21600,xe">
              <v:stroke joinstyle="miter"/>
              <v:path gradientshapeok="t" o:connecttype="rect"/>
            </v:shapetype>
            <v:shape id="Text Box 1" o:spid="_x0000_s1034" type="#_x0000_t202" style="position:absolute;margin-left:28.3pt;margin-top:19.3pt;width:188.75pt;height:5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" o:allowincell="f" filled="f" stroked="f">
              <v:textbox inset="0,0,0,0">
                <w:txbxContent>
                  <w:p w14:paraId="676F4755" w14:textId="77777777" w:rsidR="00ED089A" w:rsidRDefault="00ED089A">
                    <w:pPr>
                      <w:pStyle w:val="BodyText"/>
                      <w:kinsoku w:val="0"/>
                      <w:overflowPunct w:val="0"/>
                      <w:spacing w:line="245" w:lineRule="exact"/>
                      <w:ind w:left="20"/>
                      <w:rPr>
                        <w:rFonts w:ascii="Calibri" w:hAnsi="Calibri" w:cs="Calibri"/>
                        <w:b/>
                        <w:bCs/>
                      </w:rPr>
                    </w:pPr>
                    <w:r>
                      <w:rPr>
                        <w:rFonts w:ascii="Calibri" w:hAnsi="Calibri" w:cs="Calibri"/>
                        <w:b/>
                        <w:bCs/>
                      </w:rPr>
                      <w:t>Policy Category:</w:t>
                    </w:r>
                  </w:p>
                  <w:p w14:paraId="33107C3E" w14:textId="77777777" w:rsidR="00B41016" w:rsidRPr="00531407" w:rsidRDefault="009D401E">
                    <w:pPr>
                      <w:pStyle w:val="BodyText"/>
                      <w:kinsoku w:val="0"/>
                      <w:overflowPunct w:val="0"/>
                      <w:spacing w:line="245" w:lineRule="exact"/>
                      <w:ind w:left="20"/>
                      <w:rPr>
                        <w:rFonts w:ascii="Calibri" w:hAnsi="Calibri" w:cs="Calibri"/>
                        <w:b/>
                        <w:bCs/>
                        <w:color w:val="FF0000"/>
                      </w:rPr>
                    </w:pPr>
                    <w:r w:rsidRPr="00531407">
                      <w:rPr>
                        <w:rFonts w:ascii="Calibri" w:hAnsi="Calibri" w:cs="Calibri"/>
                        <w:b/>
                        <w:bCs/>
                        <w:color w:val="FF0000"/>
                      </w:rPr>
                      <w:t>CBA</w:t>
                    </w:r>
                    <w:r w:rsidR="00E81932" w:rsidRPr="00531407">
                      <w:rPr>
                        <w:rFonts w:ascii="Calibri" w:hAnsi="Calibri" w:cs="Calibri"/>
                        <w:b/>
                        <w:bCs/>
                        <w:color w:val="FF0000"/>
                      </w:rPr>
                      <w:t xml:space="preserve">/PA/INNF-see </w:t>
                    </w:r>
                    <w:r w:rsidR="00531407">
                      <w:rPr>
                        <w:rFonts w:ascii="Calibri" w:hAnsi="Calibri" w:cs="Calibri"/>
                        <w:b/>
                        <w:bCs/>
                        <w:color w:val="FF0000"/>
                      </w:rPr>
                      <w:t>relevant section</w:t>
                    </w:r>
                  </w:p>
                  <w:p w14:paraId="1A7B33BD" w14:textId="77777777" w:rsidR="009D401E" w:rsidRDefault="00ED089A">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14:paraId="037C8BA4" w14:textId="77777777" w:rsidR="00ED089A" w:rsidRDefault="00764249">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E81932">
                      <w:rPr>
                        <w:rFonts w:ascii="Calibri" w:hAnsi="Calibri" w:cs="Calibri"/>
                        <w:b/>
                        <w:bCs/>
                        <w:color w:val="FF0000"/>
                      </w:rPr>
                      <w:t>/Consultant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4141"/>
    <w:multiLevelType w:val="hybridMultilevel"/>
    <w:tmpl w:val="F804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0573F"/>
    <w:multiLevelType w:val="hybridMultilevel"/>
    <w:tmpl w:val="842E3CAC"/>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6676882"/>
    <w:multiLevelType w:val="hybridMultilevel"/>
    <w:tmpl w:val="E8966D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BA22F73"/>
    <w:multiLevelType w:val="hybridMultilevel"/>
    <w:tmpl w:val="F1444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E73CA"/>
    <w:multiLevelType w:val="hybridMultilevel"/>
    <w:tmpl w:val="AB6E2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5506E"/>
    <w:multiLevelType w:val="hybridMultilevel"/>
    <w:tmpl w:val="5DB08F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2400B2"/>
    <w:multiLevelType w:val="hybridMultilevel"/>
    <w:tmpl w:val="184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70"/>
    <w:rsid w:val="000063E3"/>
    <w:rsid w:val="00021097"/>
    <w:rsid w:val="00062175"/>
    <w:rsid w:val="00097631"/>
    <w:rsid w:val="00135EEF"/>
    <w:rsid w:val="001C3DD5"/>
    <w:rsid w:val="001F235A"/>
    <w:rsid w:val="00250DCE"/>
    <w:rsid w:val="0027210C"/>
    <w:rsid w:val="00285814"/>
    <w:rsid w:val="002D459D"/>
    <w:rsid w:val="00370517"/>
    <w:rsid w:val="003E299A"/>
    <w:rsid w:val="003E46EB"/>
    <w:rsid w:val="004130A4"/>
    <w:rsid w:val="00423025"/>
    <w:rsid w:val="004419F7"/>
    <w:rsid w:val="00481A0F"/>
    <w:rsid w:val="00504A70"/>
    <w:rsid w:val="00517D6D"/>
    <w:rsid w:val="00531407"/>
    <w:rsid w:val="0054692B"/>
    <w:rsid w:val="00554C65"/>
    <w:rsid w:val="00582A8B"/>
    <w:rsid w:val="006A3DAE"/>
    <w:rsid w:val="00736581"/>
    <w:rsid w:val="00764249"/>
    <w:rsid w:val="00795987"/>
    <w:rsid w:val="007B465F"/>
    <w:rsid w:val="00876003"/>
    <w:rsid w:val="008B0723"/>
    <w:rsid w:val="008C49A0"/>
    <w:rsid w:val="008E575C"/>
    <w:rsid w:val="009240C5"/>
    <w:rsid w:val="00924A51"/>
    <w:rsid w:val="00974693"/>
    <w:rsid w:val="009D1DC1"/>
    <w:rsid w:val="009D401E"/>
    <w:rsid w:val="009F19F3"/>
    <w:rsid w:val="00A267E7"/>
    <w:rsid w:val="00A33E51"/>
    <w:rsid w:val="00AB3626"/>
    <w:rsid w:val="00AC328D"/>
    <w:rsid w:val="00AF2BBC"/>
    <w:rsid w:val="00B35C66"/>
    <w:rsid w:val="00B41016"/>
    <w:rsid w:val="00B72A1F"/>
    <w:rsid w:val="00C6326B"/>
    <w:rsid w:val="00DD3B58"/>
    <w:rsid w:val="00DE0820"/>
    <w:rsid w:val="00E61A52"/>
    <w:rsid w:val="00E66986"/>
    <w:rsid w:val="00E758D7"/>
    <w:rsid w:val="00E81932"/>
    <w:rsid w:val="00EA4770"/>
    <w:rsid w:val="00EC0E90"/>
    <w:rsid w:val="00ED089A"/>
    <w:rsid w:val="00ED35A2"/>
    <w:rsid w:val="00EE2C81"/>
    <w:rsid w:val="00EF5958"/>
    <w:rsid w:val="00F02118"/>
    <w:rsid w:val="00F2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3C1D72"/>
  <w14:defaultImageDpi w14:val="0"/>
  <w15:docId w15:val="{98AEC41A-F16F-4D06-A295-6D8602CE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paragraph" w:customStyle="1" w:styleId="Default">
    <w:name w:val="Default"/>
    <w:rsid w:val="009D40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3626"/>
    <w:rPr>
      <w:color w:val="0000FF" w:themeColor="hyperlink"/>
      <w:u w:val="single"/>
    </w:rPr>
  </w:style>
  <w:style w:type="paragraph" w:styleId="BalloonText">
    <w:name w:val="Balloon Text"/>
    <w:basedOn w:val="Normal"/>
    <w:link w:val="BalloonTextChar"/>
    <w:uiPriority w:val="99"/>
    <w:semiHidden/>
    <w:unhideWhenUsed/>
    <w:rsid w:val="008C49A0"/>
    <w:rPr>
      <w:rFonts w:ascii="Tahoma" w:hAnsi="Tahoma" w:cs="Tahoma"/>
      <w:sz w:val="16"/>
      <w:szCs w:val="16"/>
    </w:rPr>
  </w:style>
  <w:style w:type="character" w:customStyle="1" w:styleId="BalloonTextChar">
    <w:name w:val="Balloon Text Char"/>
    <w:basedOn w:val="DefaultParagraphFont"/>
    <w:link w:val="BalloonText"/>
    <w:uiPriority w:val="99"/>
    <w:semiHidden/>
    <w:rsid w:val="008C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2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5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LCCG.IFR@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a.ac.uk/document-store/core-standards-pain-management-services-the-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ng59" TargetMode="External"/><Relationship Id="rId4" Type="http://schemas.openxmlformats.org/officeDocument/2006/relationships/webSettings" Target="webSettings.xml"/><Relationship Id="rId9" Type="http://schemas.openxmlformats.org/officeDocument/2006/relationships/hyperlink" Target="https://www.rcoa.ac.uk/document-store/core-standards-pain-management-services-th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2</cp:revision>
  <cp:lastPrinted>2018-11-28T14:06:00Z</cp:lastPrinted>
  <dcterms:created xsi:type="dcterms:W3CDTF">2022-06-15T14:50:00Z</dcterms:created>
  <dcterms:modified xsi:type="dcterms:W3CDTF">2022-06-15T14:50:00Z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